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8255D">
      <w:pPr>
        <w:pStyle w:val="191"/>
        <w:ind w:left="0"/>
        <w:rPr>
          <w:rFonts w:hint="eastAsia" w:ascii="宋体" w:hAnsi="宋体" w:eastAsia="宋体" w:cs="宋体"/>
          <w:b/>
          <w:color w:val="000000"/>
          <w:szCs w:val="21"/>
        </w:rPr>
      </w:pPr>
    </w:p>
    <w:p w14:paraId="7DDD4D20">
      <w:pPr>
        <w:pStyle w:val="192"/>
        <w:rPr>
          <w:rFonts w:hint="eastAsia" w:ascii="宋体" w:hAnsi="宋体" w:eastAsia="宋体" w:cs="宋体"/>
          <w:b/>
          <w:color w:val="000000"/>
          <w:szCs w:val="21"/>
        </w:rPr>
      </w:pPr>
    </w:p>
    <w:p w14:paraId="7C02D7EF">
      <w:pPr>
        <w:pStyle w:val="192"/>
        <w:rPr>
          <w:rFonts w:hint="eastAsia" w:ascii="宋体" w:hAnsi="宋体" w:eastAsia="宋体" w:cs="宋体"/>
          <w:b/>
          <w:color w:val="000000"/>
          <w:szCs w:val="21"/>
        </w:rPr>
      </w:pPr>
    </w:p>
    <w:p w14:paraId="154EAC7B">
      <w:pPr>
        <w:pStyle w:val="191"/>
        <w:rPr>
          <w:rFonts w:hint="eastAsia" w:ascii="宋体" w:hAnsi="宋体" w:eastAsia="宋体" w:cs="宋体"/>
          <w:b/>
          <w:color w:val="000000"/>
          <w:szCs w:val="21"/>
        </w:rPr>
      </w:pPr>
    </w:p>
    <w:p w14:paraId="13B23D08">
      <w:pPr>
        <w:jc w:val="center"/>
        <w:rPr>
          <w:rFonts w:hint="eastAsia" w:ascii="宋体" w:hAnsi="宋体" w:eastAsia="宋体" w:cs="宋体"/>
          <w:b/>
          <w:color w:val="000000"/>
          <w:spacing w:val="76"/>
          <w:sz w:val="112"/>
          <w:szCs w:val="112"/>
        </w:rPr>
      </w:pPr>
      <w:r>
        <w:rPr>
          <w:rFonts w:hint="eastAsia" w:ascii="宋体" w:hAnsi="宋体" w:eastAsia="宋体" w:cs="宋体"/>
          <w:b/>
          <w:color w:val="000000"/>
          <w:spacing w:val="76"/>
          <w:sz w:val="100"/>
          <w:szCs w:val="100"/>
        </w:rPr>
        <w:t>竞争性磋商文件</w:t>
      </w:r>
    </w:p>
    <w:p w14:paraId="46CA770A">
      <w:pPr>
        <w:pStyle w:val="191"/>
        <w:rPr>
          <w:rFonts w:hint="eastAsia" w:ascii="宋体" w:hAnsi="宋体" w:eastAsia="宋体" w:cs="宋体"/>
          <w:color w:val="000000"/>
        </w:rPr>
      </w:pPr>
    </w:p>
    <w:p w14:paraId="0E4A597B">
      <w:pPr>
        <w:pStyle w:val="191"/>
        <w:keepNext w:val="0"/>
        <w:keepLines w:val="0"/>
        <w:pageBreakBefore w:val="0"/>
        <w:widowControl w:val="0"/>
        <w:spacing w:line="360" w:lineRule="exact"/>
        <w:ind w:left="0"/>
        <w:rPr>
          <w:rFonts w:hint="eastAsia" w:ascii="宋体" w:hAnsi="宋体" w:eastAsia="宋体" w:cs="宋体"/>
          <w:color w:val="000000"/>
        </w:rPr>
      </w:pPr>
    </w:p>
    <w:p w14:paraId="509B1DF3">
      <w:pPr>
        <w:keepNext w:val="0"/>
        <w:keepLines w:val="0"/>
        <w:pageBreakBefore w:val="0"/>
        <w:widowControl w:val="0"/>
        <w:spacing w:line="360" w:lineRule="exact"/>
        <w:ind w:firstLine="320"/>
        <w:rPr>
          <w:rFonts w:hint="default" w:ascii="宋体" w:hAnsi="宋体" w:eastAsia="宋体" w:cs="宋体"/>
          <w:color w:val="000000"/>
          <w:sz w:val="32"/>
          <w:szCs w:val="32"/>
          <w:lang w:val="en-US" w:eastAsia="zh-CN"/>
        </w:rPr>
      </w:pPr>
      <w:r>
        <w:rPr>
          <w:rFonts w:hint="eastAsia" w:ascii="宋体" w:hAnsi="宋体" w:eastAsia="宋体" w:cs="宋体"/>
          <w:color w:val="000000"/>
          <w:sz w:val="32"/>
          <w:szCs w:val="32"/>
        </w:rPr>
        <w:t>项目编号：</w:t>
      </w:r>
      <w:r>
        <w:rPr>
          <w:rFonts w:hint="eastAsia" w:ascii="宋体" w:hAnsi="宋体" w:cs="宋体"/>
          <w:color w:val="000000"/>
          <w:sz w:val="32"/>
          <w:szCs w:val="32"/>
          <w:lang w:eastAsia="zh-CN"/>
        </w:rPr>
        <w:t>JSZC-320322051-DHGC-</w:t>
      </w:r>
      <w:r>
        <w:rPr>
          <w:rFonts w:hint="eastAsia" w:ascii="宋体" w:hAnsi="宋体" w:cs="宋体"/>
          <w:color w:val="000000"/>
          <w:sz w:val="32"/>
          <w:szCs w:val="32"/>
          <w:lang w:val="en-US" w:eastAsia="zh-CN"/>
        </w:rPr>
        <w:t>C</w:t>
      </w:r>
      <w:r>
        <w:rPr>
          <w:rFonts w:hint="eastAsia" w:ascii="宋体" w:hAnsi="宋体" w:cs="宋体"/>
          <w:color w:val="000000"/>
          <w:sz w:val="32"/>
          <w:szCs w:val="32"/>
          <w:lang w:eastAsia="zh-CN"/>
        </w:rPr>
        <w:t>2025-000</w:t>
      </w:r>
      <w:r>
        <w:rPr>
          <w:rFonts w:hint="eastAsia" w:ascii="宋体" w:hAnsi="宋体" w:cs="宋体"/>
          <w:color w:val="000000"/>
          <w:sz w:val="32"/>
          <w:szCs w:val="32"/>
          <w:lang w:val="en-US" w:eastAsia="zh-CN"/>
        </w:rPr>
        <w:t>3</w:t>
      </w:r>
    </w:p>
    <w:p w14:paraId="6D6E4412">
      <w:pPr>
        <w:keepNext w:val="0"/>
        <w:keepLines w:val="0"/>
        <w:pageBreakBefore w:val="0"/>
        <w:widowControl w:val="0"/>
        <w:spacing w:line="360" w:lineRule="exact"/>
        <w:ind w:left="1919" w:hanging="1600"/>
        <w:rPr>
          <w:rFonts w:hint="eastAsia" w:ascii="宋体" w:hAnsi="宋体" w:eastAsia="宋体" w:cs="宋体"/>
          <w:color w:val="000000"/>
          <w:sz w:val="32"/>
          <w:szCs w:val="32"/>
        </w:rPr>
      </w:pPr>
    </w:p>
    <w:p w14:paraId="51850DCB">
      <w:pPr>
        <w:keepNext w:val="0"/>
        <w:keepLines w:val="0"/>
        <w:pageBreakBefore w:val="0"/>
        <w:widowControl w:val="0"/>
        <w:spacing w:line="360" w:lineRule="exact"/>
        <w:ind w:firstLine="320"/>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项目名称：</w:t>
      </w:r>
      <w:r>
        <w:rPr>
          <w:rFonts w:hint="eastAsia" w:ascii="宋体" w:hAnsi="宋体" w:cs="宋体"/>
          <w:color w:val="000000"/>
          <w:sz w:val="32"/>
          <w:szCs w:val="32"/>
          <w:lang w:eastAsia="zh-CN"/>
        </w:rPr>
        <w:t>沛县万福家园安置房配套基础设施项目设计</w:t>
      </w:r>
    </w:p>
    <w:p w14:paraId="007A9228">
      <w:pPr>
        <w:keepNext w:val="0"/>
        <w:keepLines w:val="0"/>
        <w:pageBreakBefore w:val="0"/>
        <w:widowControl w:val="0"/>
        <w:spacing w:line="360" w:lineRule="exact"/>
        <w:ind w:firstLine="320"/>
        <w:rPr>
          <w:rFonts w:hint="eastAsia" w:ascii="宋体" w:hAnsi="宋体" w:eastAsia="宋体" w:cs="宋体"/>
          <w:color w:val="000000"/>
          <w:sz w:val="32"/>
          <w:szCs w:val="32"/>
        </w:rPr>
      </w:pPr>
    </w:p>
    <w:p w14:paraId="6738FC52">
      <w:pPr>
        <w:keepNext w:val="0"/>
        <w:keepLines w:val="0"/>
        <w:pageBreakBefore w:val="0"/>
        <w:widowControl w:val="0"/>
        <w:spacing w:line="360" w:lineRule="exact"/>
        <w:ind w:firstLine="320"/>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rPr>
        <w:t>采 购 人：</w:t>
      </w:r>
      <w:r>
        <w:rPr>
          <w:rFonts w:hint="eastAsia" w:ascii="宋体" w:hAnsi="宋体" w:cs="宋体"/>
          <w:color w:val="000000"/>
          <w:sz w:val="32"/>
          <w:szCs w:val="32"/>
          <w:lang w:eastAsia="zh-CN"/>
        </w:rPr>
        <w:t>江苏沛县经济开发区管理委员会</w:t>
      </w:r>
    </w:p>
    <w:p w14:paraId="0EFBB3BB">
      <w:pPr>
        <w:spacing w:line="360" w:lineRule="auto"/>
        <w:rPr>
          <w:rFonts w:hint="eastAsia" w:ascii="宋体" w:hAnsi="宋体" w:eastAsia="宋体" w:cs="宋体"/>
          <w:b/>
          <w:bCs/>
          <w:color w:val="000000"/>
          <w:sz w:val="32"/>
        </w:rPr>
      </w:pPr>
    </w:p>
    <w:p w14:paraId="5ED92535">
      <w:pPr>
        <w:pStyle w:val="191"/>
        <w:ind w:left="0"/>
        <w:rPr>
          <w:rFonts w:hint="eastAsia" w:ascii="宋体" w:hAnsi="宋体" w:eastAsia="宋体" w:cs="宋体"/>
          <w:color w:val="000000"/>
          <w:sz w:val="44"/>
        </w:rPr>
      </w:pPr>
    </w:p>
    <w:p w14:paraId="4699D062">
      <w:pPr>
        <w:pStyle w:val="192"/>
        <w:rPr>
          <w:rFonts w:hint="eastAsia" w:ascii="宋体" w:hAnsi="宋体" w:eastAsia="宋体" w:cs="宋体"/>
          <w:color w:val="000000"/>
        </w:rPr>
      </w:pPr>
    </w:p>
    <w:p w14:paraId="4DA3E517">
      <w:pPr>
        <w:pStyle w:val="192"/>
        <w:rPr>
          <w:rFonts w:hint="eastAsia" w:ascii="宋体" w:hAnsi="宋体" w:eastAsia="宋体" w:cs="宋体"/>
          <w:color w:val="000000"/>
        </w:rPr>
      </w:pPr>
    </w:p>
    <w:p w14:paraId="52D502AE">
      <w:pPr>
        <w:pStyle w:val="192"/>
        <w:rPr>
          <w:rFonts w:hint="eastAsia" w:ascii="宋体" w:hAnsi="宋体" w:eastAsia="宋体" w:cs="宋体"/>
          <w:color w:val="000000"/>
        </w:rPr>
      </w:pPr>
    </w:p>
    <w:p w14:paraId="527633BA">
      <w:pPr>
        <w:pStyle w:val="192"/>
        <w:rPr>
          <w:rFonts w:hint="eastAsia" w:ascii="宋体" w:hAnsi="宋体" w:eastAsia="宋体" w:cs="宋体"/>
          <w:color w:val="000000"/>
        </w:rPr>
      </w:pPr>
    </w:p>
    <w:p w14:paraId="0296A8C3">
      <w:pPr>
        <w:pStyle w:val="192"/>
        <w:rPr>
          <w:rFonts w:hint="eastAsia" w:ascii="宋体" w:hAnsi="宋体" w:eastAsia="宋体" w:cs="宋体"/>
          <w:color w:val="000000"/>
        </w:rPr>
      </w:pPr>
    </w:p>
    <w:p w14:paraId="0666C8C7">
      <w:pPr>
        <w:pStyle w:val="193"/>
        <w:rPr>
          <w:rFonts w:hint="eastAsia" w:ascii="宋体" w:hAnsi="宋体" w:eastAsia="宋体" w:cs="宋体"/>
          <w:color w:val="000000"/>
        </w:rPr>
      </w:pPr>
    </w:p>
    <w:p w14:paraId="35D35687">
      <w:pPr>
        <w:rPr>
          <w:rFonts w:hint="eastAsia" w:ascii="宋体" w:hAnsi="宋体" w:eastAsia="宋体" w:cs="宋体"/>
          <w:color w:val="000000"/>
        </w:rPr>
      </w:pPr>
    </w:p>
    <w:p w14:paraId="024B5235">
      <w:pPr>
        <w:rPr>
          <w:rFonts w:hint="eastAsia" w:ascii="宋体" w:hAnsi="宋体" w:eastAsia="宋体" w:cs="宋体"/>
          <w:color w:val="000000"/>
        </w:rPr>
      </w:pPr>
    </w:p>
    <w:p w14:paraId="281006A9">
      <w:pPr>
        <w:rPr>
          <w:rFonts w:hint="eastAsia" w:ascii="宋体" w:hAnsi="宋体" w:eastAsia="宋体" w:cs="宋体"/>
          <w:color w:val="000000"/>
        </w:rPr>
      </w:pPr>
    </w:p>
    <w:p w14:paraId="6F5C9A15">
      <w:pPr>
        <w:rPr>
          <w:rFonts w:hint="eastAsia" w:ascii="宋体" w:hAnsi="宋体" w:eastAsia="宋体" w:cs="宋体"/>
          <w:color w:val="000000"/>
        </w:rPr>
      </w:pPr>
    </w:p>
    <w:p w14:paraId="08D5E31F">
      <w:pPr>
        <w:rPr>
          <w:rFonts w:hint="eastAsia" w:ascii="宋体" w:hAnsi="宋体" w:eastAsia="宋体" w:cs="宋体"/>
          <w:color w:val="000000"/>
        </w:rPr>
      </w:pPr>
    </w:p>
    <w:p w14:paraId="61C34754">
      <w:pPr>
        <w:rPr>
          <w:rFonts w:hint="eastAsia" w:ascii="宋体" w:hAnsi="宋体" w:eastAsia="宋体" w:cs="宋体"/>
          <w:color w:val="000000"/>
        </w:rPr>
      </w:pPr>
    </w:p>
    <w:p w14:paraId="4FA78CEB">
      <w:pPr>
        <w:rPr>
          <w:rFonts w:hint="eastAsia" w:ascii="宋体" w:hAnsi="宋体" w:eastAsia="宋体" w:cs="宋体"/>
          <w:color w:val="000000"/>
        </w:rPr>
      </w:pPr>
    </w:p>
    <w:p w14:paraId="316975FC">
      <w:pPr>
        <w:rPr>
          <w:rFonts w:hint="eastAsia" w:ascii="宋体" w:hAnsi="宋体" w:eastAsia="宋体" w:cs="宋体"/>
          <w:color w:val="000000"/>
        </w:rPr>
      </w:pPr>
    </w:p>
    <w:p w14:paraId="00EE5771">
      <w:pPr>
        <w:spacing w:line="360" w:lineRule="auto"/>
        <w:ind w:firstLine="1200"/>
        <w:jc w:val="both"/>
        <w:rPr>
          <w:rFonts w:hint="eastAsia" w:ascii="宋体" w:hAnsi="宋体" w:eastAsia="宋体" w:cs="宋体"/>
          <w:color w:val="000000"/>
          <w:sz w:val="30"/>
          <w:lang w:eastAsia="zh-CN"/>
        </w:rPr>
      </w:pPr>
      <w:r>
        <w:rPr>
          <w:rFonts w:hint="eastAsia" w:ascii="宋体" w:hAnsi="宋体" w:eastAsia="宋体" w:cs="宋体"/>
          <w:color w:val="000000"/>
          <w:sz w:val="30"/>
        </w:rPr>
        <w:t>采购代理机构：</w:t>
      </w:r>
      <w:r>
        <w:rPr>
          <w:rFonts w:hint="eastAsia" w:ascii="宋体" w:hAnsi="宋体" w:cs="宋体"/>
          <w:color w:val="000000"/>
          <w:sz w:val="30"/>
          <w:lang w:eastAsia="zh-CN"/>
        </w:rPr>
        <w:t>江苏大汉工程咨询有限公司</w:t>
      </w:r>
    </w:p>
    <w:p w14:paraId="29065B75">
      <w:pPr>
        <w:spacing w:line="360" w:lineRule="auto"/>
        <w:jc w:val="center"/>
        <w:rPr>
          <w:rFonts w:hint="eastAsia" w:ascii="宋体" w:hAnsi="宋体" w:eastAsia="宋体" w:cs="宋体"/>
          <w:color w:val="000000"/>
          <w:sz w:val="32"/>
          <w:szCs w:val="32"/>
        </w:rPr>
      </w:pPr>
      <w:r>
        <w:rPr>
          <w:rFonts w:hint="eastAsia" w:ascii="宋体" w:hAnsi="宋体" w:eastAsia="宋体" w:cs="宋体"/>
          <w:bCs/>
          <w:color w:val="000000"/>
          <w:sz w:val="30"/>
        </w:rPr>
        <w:t>二〇二</w:t>
      </w:r>
      <w:r>
        <w:rPr>
          <w:rFonts w:hint="eastAsia" w:ascii="宋体" w:hAnsi="宋体" w:eastAsia="宋体" w:cs="宋体"/>
          <w:bCs/>
          <w:color w:val="000000"/>
          <w:sz w:val="30"/>
          <w:lang w:val="en-US" w:eastAsia="zh-CN"/>
        </w:rPr>
        <w:t>五</w:t>
      </w:r>
      <w:r>
        <w:rPr>
          <w:rFonts w:hint="eastAsia" w:ascii="宋体" w:hAnsi="宋体" w:eastAsia="宋体" w:cs="宋体"/>
          <w:bCs/>
          <w:color w:val="000000"/>
          <w:sz w:val="30"/>
        </w:rPr>
        <w:t>年九月</w:t>
      </w:r>
    </w:p>
    <w:p w14:paraId="3A9DAD7C">
      <w:pPr>
        <w:spacing w:line="0" w:lineRule="atLeast"/>
        <w:rPr>
          <w:rFonts w:hint="eastAsia" w:ascii="宋体" w:hAnsi="宋体" w:eastAsia="宋体" w:cs="宋体"/>
          <w:b/>
          <w:color w:val="000000"/>
          <w:sz w:val="36"/>
        </w:rPr>
      </w:pPr>
    </w:p>
    <w:p w14:paraId="66058E51">
      <w:pPr>
        <w:spacing w:line="0" w:lineRule="atLeast"/>
        <w:jc w:val="center"/>
        <w:rPr>
          <w:rFonts w:hint="eastAsia" w:ascii="宋体" w:hAnsi="宋体" w:eastAsia="宋体" w:cs="宋体"/>
          <w:b/>
          <w:color w:val="000000"/>
          <w:sz w:val="36"/>
        </w:rPr>
        <w:sectPr>
          <w:headerReference r:id="rId4" w:type="first"/>
          <w:footerReference r:id="rId7" w:type="first"/>
          <w:headerReference r:id="rId3" w:type="default"/>
          <w:footerReference r:id="rId5" w:type="default"/>
          <w:footerReference r:id="rId6" w:type="even"/>
          <w:pgSz w:w="11906" w:h="16838"/>
          <w:pgMar w:top="1134" w:right="1797" w:bottom="1134" w:left="1797" w:header="851" w:footer="992" w:gutter="0"/>
          <w:pgNumType w:start="1"/>
          <w:cols w:space="1701" w:num="1"/>
          <w:titlePg/>
          <w:docGrid w:linePitch="360" w:charSpace="0"/>
        </w:sectPr>
      </w:pPr>
    </w:p>
    <w:p w14:paraId="15CB8342">
      <w:pPr>
        <w:spacing w:line="360" w:lineRule="auto"/>
        <w:jc w:val="center"/>
        <w:rPr>
          <w:rFonts w:hint="eastAsia" w:ascii="宋体" w:hAnsi="宋体" w:eastAsia="宋体" w:cs="宋体"/>
          <w:color w:val="000000"/>
          <w:sz w:val="24"/>
        </w:rPr>
      </w:pPr>
      <w:r>
        <w:rPr>
          <w:rFonts w:hint="eastAsia" w:ascii="宋体" w:hAnsi="宋体" w:eastAsia="宋体" w:cs="宋体"/>
          <w:b/>
          <w:color w:val="000000"/>
          <w:sz w:val="44"/>
          <w:szCs w:val="44"/>
        </w:rPr>
        <w:t>竞争性磋商文件</w:t>
      </w:r>
    </w:p>
    <w:p w14:paraId="2D7FAEAE">
      <w:pPr>
        <w:spacing w:line="360" w:lineRule="auto"/>
        <w:jc w:val="center"/>
        <w:rPr>
          <w:rFonts w:hint="default" w:ascii="宋体" w:hAnsi="宋体" w:eastAsia="宋体" w:cs="宋体"/>
          <w:b/>
          <w:bCs/>
          <w:color w:val="000000"/>
          <w:sz w:val="24"/>
          <w:u w:val="single"/>
          <w:lang w:val="en-US" w:eastAsia="zh-CN"/>
        </w:rPr>
      </w:pPr>
      <w:r>
        <w:rPr>
          <w:rFonts w:hint="eastAsia" w:ascii="宋体" w:hAnsi="宋体" w:eastAsia="宋体" w:cs="宋体"/>
          <w:b/>
          <w:bCs/>
          <w:color w:val="000000"/>
          <w:sz w:val="24"/>
        </w:rPr>
        <w:t>项目编号：</w:t>
      </w:r>
      <w:r>
        <w:rPr>
          <w:rFonts w:hint="eastAsia" w:ascii="宋体" w:hAnsi="宋体" w:cs="宋体"/>
          <w:b/>
          <w:bCs/>
          <w:color w:val="000000"/>
          <w:sz w:val="24"/>
          <w:lang w:eastAsia="zh-CN"/>
        </w:rPr>
        <w:t>JSZC-320322051-DHGC-</w:t>
      </w:r>
      <w:r>
        <w:rPr>
          <w:rFonts w:hint="eastAsia" w:ascii="宋体" w:hAnsi="宋体" w:cs="宋体"/>
          <w:b/>
          <w:bCs/>
          <w:color w:val="000000"/>
          <w:sz w:val="24"/>
          <w:lang w:val="en-US" w:eastAsia="zh-CN"/>
        </w:rPr>
        <w:t>C</w:t>
      </w:r>
      <w:r>
        <w:rPr>
          <w:rFonts w:hint="eastAsia" w:ascii="宋体" w:hAnsi="宋体" w:cs="宋体"/>
          <w:b/>
          <w:bCs/>
          <w:color w:val="000000"/>
          <w:sz w:val="24"/>
          <w:lang w:eastAsia="zh-CN"/>
        </w:rPr>
        <w:t>2025-000</w:t>
      </w:r>
      <w:r>
        <w:rPr>
          <w:rFonts w:hint="eastAsia" w:ascii="宋体" w:hAnsi="宋体" w:cs="宋体"/>
          <w:b/>
          <w:bCs/>
          <w:color w:val="000000"/>
          <w:sz w:val="24"/>
          <w:lang w:val="en-US" w:eastAsia="zh-CN"/>
        </w:rPr>
        <w:t>3</w:t>
      </w:r>
    </w:p>
    <w:p w14:paraId="523679A3">
      <w:pPr>
        <w:tabs>
          <w:tab w:val="left" w:pos="3240"/>
        </w:tabs>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（供应商）：</w:t>
      </w:r>
    </w:p>
    <w:p w14:paraId="65362A49">
      <w:pPr>
        <w:spacing w:line="360" w:lineRule="auto"/>
        <w:ind w:firstLine="497"/>
        <w:rPr>
          <w:rFonts w:hint="eastAsia" w:ascii="宋体" w:hAnsi="宋体" w:eastAsia="宋体" w:cs="宋体"/>
          <w:b/>
          <w:bCs/>
          <w:color w:val="000000"/>
          <w:sz w:val="24"/>
        </w:rPr>
      </w:pPr>
      <w:r>
        <w:rPr>
          <w:rFonts w:hint="eastAsia" w:ascii="宋体" w:hAnsi="宋体" w:cs="宋体"/>
          <w:color w:val="000000"/>
          <w:sz w:val="24"/>
          <w:u w:val="single"/>
          <w:lang w:eastAsia="zh-CN"/>
        </w:rPr>
        <w:t>江苏大汉工程咨询有限公司</w:t>
      </w:r>
      <w:r>
        <w:rPr>
          <w:rFonts w:hint="eastAsia" w:ascii="宋体" w:hAnsi="宋体" w:eastAsia="宋体" w:cs="宋体"/>
          <w:color w:val="000000"/>
          <w:sz w:val="24"/>
        </w:rPr>
        <w:t>对</w:t>
      </w:r>
      <w:r>
        <w:rPr>
          <w:rFonts w:hint="eastAsia" w:ascii="宋体" w:hAnsi="宋体" w:cs="宋体"/>
          <w:color w:val="000000"/>
          <w:sz w:val="24"/>
          <w:u w:val="single"/>
          <w:lang w:eastAsia="zh-CN"/>
        </w:rPr>
        <w:t>沛县万福家园安置房配套基础设施项目设计</w:t>
      </w:r>
      <w:r>
        <w:rPr>
          <w:rFonts w:hint="eastAsia" w:ascii="宋体" w:hAnsi="宋体" w:eastAsia="宋体" w:cs="宋体"/>
          <w:color w:val="000000"/>
          <w:sz w:val="24"/>
          <w:u w:val="none"/>
        </w:rPr>
        <w:t>项目</w:t>
      </w:r>
      <w:r>
        <w:rPr>
          <w:rFonts w:hint="eastAsia" w:ascii="宋体" w:hAnsi="宋体" w:eastAsia="宋体" w:cs="宋体"/>
          <w:color w:val="000000"/>
          <w:sz w:val="24"/>
        </w:rPr>
        <w:t>采取竞争性磋商采购方式进行采购，竞争性磋商文件（以下简称《磋商文件》）内容如下：</w:t>
      </w:r>
    </w:p>
    <w:p w14:paraId="0B466EA2">
      <w:pPr>
        <w:spacing w:line="360" w:lineRule="auto"/>
        <w:ind w:left="497"/>
        <w:jc w:val="center"/>
        <w:rPr>
          <w:rFonts w:hint="eastAsia" w:ascii="宋体" w:hAnsi="宋体" w:eastAsia="宋体" w:cs="宋体"/>
          <w:b/>
          <w:bCs/>
          <w:color w:val="000000"/>
          <w:sz w:val="24"/>
        </w:rPr>
      </w:pPr>
    </w:p>
    <w:p w14:paraId="058D269C">
      <w:pPr>
        <w:spacing w:line="360" w:lineRule="auto"/>
        <w:ind w:left="497"/>
        <w:jc w:val="center"/>
        <w:rPr>
          <w:rFonts w:hint="eastAsia" w:ascii="宋体" w:hAnsi="宋体" w:eastAsia="宋体" w:cs="宋体"/>
          <w:color w:val="000000"/>
          <w:sz w:val="24"/>
        </w:rPr>
      </w:pPr>
      <w:r>
        <w:rPr>
          <w:rFonts w:hint="eastAsia" w:ascii="宋体" w:hAnsi="宋体" w:eastAsia="宋体" w:cs="宋体"/>
          <w:b/>
          <w:bCs/>
          <w:color w:val="000000"/>
          <w:sz w:val="24"/>
        </w:rPr>
        <w:t>第一章 项目说明</w:t>
      </w:r>
    </w:p>
    <w:p w14:paraId="392A6B16">
      <w:pPr>
        <w:numPr>
          <w:ilvl w:val="0"/>
          <w:numId w:val="1"/>
        </w:numPr>
        <w:spacing w:line="360" w:lineRule="auto"/>
        <w:rPr>
          <w:rFonts w:hint="eastAsia" w:ascii="宋体" w:hAnsi="宋体" w:eastAsia="宋体" w:cs="宋体"/>
          <w:color w:val="000000"/>
          <w:sz w:val="24"/>
        </w:rPr>
      </w:pPr>
      <w:r>
        <w:rPr>
          <w:rFonts w:hint="eastAsia" w:ascii="宋体" w:hAnsi="宋体" w:eastAsia="宋体" w:cs="宋体"/>
          <w:color w:val="000000"/>
          <w:sz w:val="24"/>
        </w:rPr>
        <w:t>采购人：</w:t>
      </w:r>
      <w:r>
        <w:rPr>
          <w:rFonts w:hint="eastAsia" w:ascii="宋体" w:hAnsi="宋体" w:cs="宋体"/>
          <w:color w:val="000000"/>
          <w:sz w:val="24"/>
          <w:lang w:eastAsia="zh-CN"/>
        </w:rPr>
        <w:t>江苏沛县经济开发区管理委员会</w:t>
      </w:r>
    </w:p>
    <w:p w14:paraId="197A39DF">
      <w:pPr>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二、项目名称：</w:t>
      </w:r>
      <w:r>
        <w:rPr>
          <w:rFonts w:hint="eastAsia" w:ascii="宋体" w:hAnsi="宋体" w:cs="宋体"/>
          <w:color w:val="000000"/>
          <w:sz w:val="24"/>
          <w:lang w:eastAsia="zh-CN"/>
        </w:rPr>
        <w:t>沛县万福家园安置房配套基础设施项目设计</w:t>
      </w:r>
    </w:p>
    <w:p w14:paraId="4330097E">
      <w:pPr>
        <w:spacing w:line="360" w:lineRule="auto"/>
        <w:jc w:val="left"/>
        <w:rPr>
          <w:rFonts w:hint="default" w:ascii="宋体" w:hAnsi="宋体" w:eastAsia="宋体" w:cs="宋体"/>
          <w:color w:val="000000"/>
          <w:sz w:val="24"/>
          <w:lang w:val="en-US" w:eastAsia="zh-CN"/>
        </w:rPr>
      </w:pPr>
      <w:r>
        <w:rPr>
          <w:rFonts w:hint="eastAsia" w:ascii="宋体" w:hAnsi="宋体" w:eastAsia="宋体" w:cs="宋体"/>
          <w:color w:val="000000"/>
          <w:sz w:val="24"/>
        </w:rPr>
        <w:t>三、项目编号：</w:t>
      </w:r>
      <w:r>
        <w:rPr>
          <w:rFonts w:hint="eastAsia" w:ascii="宋体" w:hAnsi="宋体" w:cs="宋体"/>
          <w:color w:val="000000"/>
          <w:sz w:val="24"/>
          <w:lang w:eastAsia="zh-CN"/>
        </w:rPr>
        <w:t>JSZC-320322051-DHGC-</w:t>
      </w:r>
      <w:r>
        <w:rPr>
          <w:rFonts w:hint="eastAsia" w:ascii="宋体" w:hAnsi="宋体" w:cs="宋体"/>
          <w:color w:val="000000"/>
          <w:sz w:val="24"/>
          <w:lang w:val="en-US" w:eastAsia="zh-CN"/>
        </w:rPr>
        <w:t>C</w:t>
      </w:r>
      <w:r>
        <w:rPr>
          <w:rFonts w:hint="eastAsia" w:ascii="宋体" w:hAnsi="宋体" w:cs="宋体"/>
          <w:color w:val="000000"/>
          <w:sz w:val="24"/>
          <w:lang w:eastAsia="zh-CN"/>
        </w:rPr>
        <w:t>2025-000</w:t>
      </w:r>
      <w:r>
        <w:rPr>
          <w:rFonts w:hint="eastAsia" w:ascii="宋体" w:hAnsi="宋体" w:cs="宋体"/>
          <w:color w:val="000000"/>
          <w:sz w:val="24"/>
          <w:lang w:val="en-US" w:eastAsia="zh-CN"/>
        </w:rPr>
        <w:t>3</w:t>
      </w:r>
    </w:p>
    <w:p w14:paraId="19461576">
      <w:pPr>
        <w:spacing w:line="360" w:lineRule="auto"/>
        <w:rPr>
          <w:rFonts w:hint="eastAsia" w:ascii="宋体" w:hAnsi="宋体" w:eastAsia="宋体" w:cs="宋体"/>
          <w:color w:val="000000"/>
          <w:sz w:val="24"/>
        </w:rPr>
      </w:pPr>
      <w:r>
        <w:rPr>
          <w:rFonts w:hint="eastAsia" w:ascii="宋体" w:hAnsi="宋体" w:eastAsia="宋体" w:cs="宋体"/>
          <w:color w:val="000000"/>
          <w:sz w:val="24"/>
        </w:rPr>
        <w:t>四、采购邀请：通过发布公告的方式邀请符合相应资格条件的供应商参与竞争性磋商采购活动。</w:t>
      </w:r>
    </w:p>
    <w:p w14:paraId="0BA47626">
      <w:pPr>
        <w:widowControl/>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五、采购方式：本项目采用竞争性磋商采购方式。</w:t>
      </w:r>
    </w:p>
    <w:p w14:paraId="72670286">
      <w:pPr>
        <w:widowControl/>
        <w:spacing w:line="360" w:lineRule="auto"/>
        <w:jc w:val="left"/>
        <w:rPr>
          <w:rFonts w:hint="eastAsia" w:ascii="宋体" w:hAnsi="宋体" w:eastAsia="宋体" w:cs="宋体"/>
          <w:color w:val="000000"/>
          <w:sz w:val="24"/>
        </w:rPr>
      </w:pPr>
      <w:r>
        <w:rPr>
          <w:rFonts w:hint="eastAsia" w:ascii="宋体" w:hAnsi="宋体" w:eastAsia="宋体" w:cs="宋体"/>
          <w:color w:val="000000"/>
          <w:sz w:val="24"/>
        </w:rPr>
        <w:t>六、供应商资格条件：见竞争性磋商公告。</w:t>
      </w:r>
    </w:p>
    <w:p w14:paraId="7863022A">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七、采购预算（采购项目预算金额）：见《磋商文件》附件2、《项目要求（采购需求）》。</w:t>
      </w:r>
    </w:p>
    <w:p w14:paraId="75D2A81F">
      <w:pPr>
        <w:spacing w:line="360" w:lineRule="auto"/>
        <w:rPr>
          <w:rFonts w:hint="eastAsia" w:ascii="宋体" w:hAnsi="宋体" w:eastAsia="宋体" w:cs="宋体"/>
          <w:color w:val="000000"/>
          <w:sz w:val="24"/>
        </w:rPr>
      </w:pPr>
      <w:r>
        <w:rPr>
          <w:rFonts w:hint="eastAsia" w:ascii="宋体" w:hAnsi="宋体" w:eastAsia="宋体" w:cs="宋体"/>
          <w:b/>
          <w:bCs/>
          <w:color w:val="000000"/>
          <w:sz w:val="24"/>
        </w:rPr>
        <w:t>八、采购需求：</w:t>
      </w:r>
      <w:r>
        <w:rPr>
          <w:rFonts w:hint="eastAsia" w:ascii="宋体" w:hAnsi="宋体" w:eastAsia="宋体" w:cs="宋体"/>
          <w:color w:val="000000"/>
          <w:sz w:val="24"/>
        </w:rPr>
        <w:t>见《磋商文件》附件2、《项目要求（采购需求）》。</w:t>
      </w:r>
    </w:p>
    <w:p w14:paraId="0503DB30">
      <w:pPr>
        <w:spacing w:line="360" w:lineRule="auto"/>
        <w:rPr>
          <w:rFonts w:hint="eastAsia" w:ascii="宋体" w:hAnsi="宋体" w:eastAsia="宋体" w:cs="宋体"/>
          <w:color w:val="000000"/>
          <w:sz w:val="24"/>
        </w:rPr>
      </w:pPr>
      <w:r>
        <w:rPr>
          <w:rFonts w:hint="eastAsia" w:ascii="宋体" w:hAnsi="宋体" w:eastAsia="宋体" w:cs="宋体"/>
          <w:b/>
          <w:bCs/>
          <w:color w:val="000000"/>
          <w:sz w:val="24"/>
        </w:rPr>
        <w:t>九、拟签订的合同文本：</w:t>
      </w:r>
      <w:r>
        <w:rPr>
          <w:rFonts w:hint="eastAsia" w:ascii="宋体" w:hAnsi="宋体" w:eastAsia="宋体" w:cs="宋体"/>
          <w:color w:val="000000"/>
          <w:sz w:val="24"/>
        </w:rPr>
        <w:t>见《磋商文件》附件6、《</w:t>
      </w:r>
      <w:r>
        <w:rPr>
          <w:rFonts w:hint="eastAsia" w:ascii="宋体" w:hAnsi="宋体" w:eastAsia="宋体" w:cs="宋体"/>
          <w:color w:val="000000"/>
          <w:sz w:val="24"/>
          <w:lang w:val="en-US" w:eastAsia="zh-CN"/>
        </w:rPr>
        <w:t>拟签订的合同文本</w:t>
      </w:r>
      <w:r>
        <w:rPr>
          <w:rFonts w:hint="eastAsia" w:ascii="宋体" w:hAnsi="宋体" w:eastAsia="宋体" w:cs="宋体"/>
          <w:color w:val="000000"/>
          <w:sz w:val="24"/>
        </w:rPr>
        <w:t>》。</w:t>
      </w:r>
    </w:p>
    <w:p w14:paraId="1FDC9685">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十、报价要求</w:t>
      </w:r>
    </w:p>
    <w:p w14:paraId="4F0A7839">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供应商报价为要约，</w:t>
      </w:r>
      <w:r>
        <w:rPr>
          <w:rFonts w:hint="eastAsia" w:ascii="宋体" w:hAnsi="宋体" w:cs="宋体"/>
          <w:color w:val="000000"/>
          <w:sz w:val="24"/>
          <w:u w:val="single"/>
          <w:lang w:eastAsia="zh-CN"/>
        </w:rPr>
        <w:t>江苏大汉工程咨询有限公司</w:t>
      </w:r>
      <w:r>
        <w:rPr>
          <w:rFonts w:hint="eastAsia" w:ascii="宋体" w:hAnsi="宋体" w:eastAsia="宋体" w:cs="宋体"/>
          <w:color w:val="000000"/>
          <w:sz w:val="24"/>
        </w:rPr>
        <w:t>无承诺表示时视为未成交，</w:t>
      </w:r>
      <w:r>
        <w:rPr>
          <w:rFonts w:hint="eastAsia" w:ascii="宋体" w:hAnsi="宋体" w:cs="宋体"/>
          <w:color w:val="000000"/>
          <w:sz w:val="24"/>
          <w:u w:val="single"/>
          <w:lang w:eastAsia="zh-CN"/>
        </w:rPr>
        <w:t>江苏大汉工程咨询有限公司</w:t>
      </w:r>
      <w:r>
        <w:rPr>
          <w:rFonts w:hint="eastAsia" w:ascii="宋体" w:hAnsi="宋体" w:eastAsia="宋体" w:cs="宋体"/>
          <w:color w:val="000000"/>
          <w:sz w:val="24"/>
        </w:rPr>
        <w:t>认为必要时可重新进行竞争性磋商采购或采取其它方式采购。</w:t>
      </w:r>
    </w:p>
    <w:p w14:paraId="0D730CB4">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按照《磋商报价表》要求填写首次报价。</w:t>
      </w:r>
    </w:p>
    <w:p w14:paraId="47C014B5">
      <w:pPr>
        <w:spacing w:line="360" w:lineRule="auto"/>
        <w:ind w:right="-57" w:firstLine="480"/>
        <w:rPr>
          <w:rFonts w:hint="eastAsia" w:ascii="宋体" w:hAnsi="宋体" w:eastAsia="宋体" w:cs="宋体"/>
          <w:b/>
          <w:bCs/>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报价包含本项目范围内的全部费用。供应商有漏报或不报的，采购人将视为有关费用已包括在本项目的报价中而不予支付。采购人不支付报价以外的任何费用。</w:t>
      </w:r>
    </w:p>
    <w:p w14:paraId="1D26A423">
      <w:pPr>
        <w:spacing w:line="360" w:lineRule="auto"/>
        <w:ind w:left="497"/>
        <w:jc w:val="center"/>
        <w:rPr>
          <w:rFonts w:hint="eastAsia" w:ascii="宋体" w:hAnsi="宋体" w:eastAsia="宋体" w:cs="宋体"/>
          <w:b/>
          <w:bCs/>
          <w:color w:val="000000"/>
          <w:sz w:val="24"/>
        </w:rPr>
      </w:pPr>
      <w:r>
        <w:rPr>
          <w:rFonts w:hint="eastAsia" w:ascii="宋体" w:hAnsi="宋体" w:eastAsia="宋体" w:cs="宋体"/>
          <w:b/>
          <w:bCs/>
          <w:color w:val="000000"/>
          <w:sz w:val="24"/>
        </w:rPr>
        <w:t>第二章 磋商保证金</w:t>
      </w:r>
    </w:p>
    <w:p w14:paraId="6502F58F">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十一、供应商提交磋商保证金</w:t>
      </w:r>
    </w:p>
    <w:p w14:paraId="7B8411EB">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磋商保证金交纳数额和形式：不需交纳。</w:t>
      </w:r>
    </w:p>
    <w:p w14:paraId="19A966C5">
      <w:pPr>
        <w:spacing w:line="360" w:lineRule="auto"/>
        <w:ind w:left="497"/>
        <w:jc w:val="center"/>
        <w:rPr>
          <w:rFonts w:hint="eastAsia" w:ascii="宋体" w:hAnsi="宋体" w:eastAsia="宋体" w:cs="宋体"/>
          <w:b/>
          <w:bCs/>
          <w:color w:val="000000"/>
          <w:sz w:val="24"/>
        </w:rPr>
      </w:pPr>
      <w:r>
        <w:rPr>
          <w:rFonts w:hint="eastAsia" w:ascii="宋体" w:hAnsi="宋体" w:eastAsia="宋体" w:cs="宋体"/>
          <w:b/>
          <w:bCs/>
          <w:color w:val="000000"/>
          <w:sz w:val="24"/>
        </w:rPr>
        <w:t>第三章 响应文件</w:t>
      </w:r>
    </w:p>
    <w:p w14:paraId="1DDCF6C1">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十二、提交响应文件要求</w:t>
      </w:r>
    </w:p>
    <w:p w14:paraId="12216668">
      <w:pPr>
        <w:spacing w:line="360" w:lineRule="auto"/>
        <w:rPr>
          <w:rFonts w:hint="eastAsia" w:ascii="宋体" w:hAnsi="宋体" w:eastAsia="宋体" w:cs="宋体"/>
          <w:bCs/>
          <w:color w:val="000000"/>
          <w:sz w:val="24"/>
        </w:rPr>
      </w:pPr>
      <w:r>
        <w:rPr>
          <w:rFonts w:hint="eastAsia" w:ascii="宋体" w:hAnsi="宋体" w:eastAsia="宋体" w:cs="宋体"/>
          <w:bCs/>
          <w:color w:val="000000"/>
          <w:sz w:val="24"/>
        </w:rPr>
        <w:t>（一）本项目通过“苏采云”系统进行电子采购，即供应商响应文件从政府采购客户端工具制作并通过“苏采云”系统提交。</w:t>
      </w:r>
    </w:p>
    <w:p w14:paraId="1554DA63">
      <w:pPr>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供应商应当通过“苏采云”系统提交数据电文形式的响应文件（即电子投标）。未进行线上响应文件提交并解密(因“苏采云”系统导致解密失败的除外)的供应商，响应无效。</w:t>
      </w:r>
    </w:p>
    <w:p w14:paraId="39FB4331">
      <w:pPr>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59571B0D">
      <w:pPr>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p>
    <w:p w14:paraId="7544A160">
      <w:pPr>
        <w:spacing w:line="360" w:lineRule="auto"/>
        <w:ind w:firstLine="482"/>
        <w:rPr>
          <w:rFonts w:hint="eastAsia" w:ascii="宋体" w:hAnsi="宋体" w:eastAsia="宋体" w:cs="宋体"/>
          <w:b/>
          <w:color w:val="000000"/>
          <w:sz w:val="24"/>
        </w:rPr>
      </w:pPr>
      <w:r>
        <w:rPr>
          <w:rFonts w:hint="eastAsia" w:ascii="宋体" w:hAnsi="宋体" w:eastAsia="宋体" w:cs="宋体"/>
          <w:b/>
          <w:color w:val="000000"/>
          <w:sz w:val="24"/>
        </w:rPr>
        <w:t>“苏采云”系统使用要求：</w:t>
      </w:r>
    </w:p>
    <w:p w14:paraId="797E69B1">
      <w:pPr>
        <w:spacing w:line="360" w:lineRule="auto"/>
        <w:ind w:firstLine="480"/>
        <w:rPr>
          <w:rFonts w:hint="eastAsia" w:ascii="宋体" w:hAnsi="宋体" w:eastAsia="宋体" w:cs="宋体"/>
          <w:b/>
          <w:bCs w:val="0"/>
          <w:color w:val="000000"/>
          <w:sz w:val="24"/>
        </w:rPr>
      </w:pPr>
      <w:r>
        <w:rPr>
          <w:rFonts w:hint="eastAsia" w:ascii="宋体" w:hAnsi="宋体" w:eastAsia="宋体" w:cs="宋体"/>
          <w:b/>
          <w:bCs w:val="0"/>
          <w:color w:val="000000"/>
          <w:sz w:val="24"/>
        </w:rPr>
        <w:t>1</w:t>
      </w:r>
      <w:r>
        <w:rPr>
          <w:rFonts w:hint="eastAsia" w:ascii="宋体" w:hAnsi="宋体" w:eastAsia="宋体" w:cs="宋体"/>
          <w:b/>
          <w:bCs w:val="0"/>
          <w:color w:val="000000"/>
          <w:sz w:val="24"/>
          <w:lang w:val="en-US" w:eastAsia="zh-CN"/>
        </w:rPr>
        <w:t>.</w:t>
      </w:r>
      <w:r>
        <w:rPr>
          <w:rFonts w:hint="eastAsia" w:ascii="宋体" w:hAnsi="宋体" w:eastAsia="宋体" w:cs="宋体"/>
          <w:b/>
          <w:bCs w:val="0"/>
          <w:color w:val="000000"/>
          <w:sz w:val="24"/>
        </w:rPr>
        <w:t>使用谷歌浏览器参与不见面开标及磋商环节。</w:t>
      </w:r>
    </w:p>
    <w:p w14:paraId="18C8A10E">
      <w:pPr>
        <w:spacing w:line="360" w:lineRule="auto"/>
        <w:ind w:firstLine="480"/>
        <w:rPr>
          <w:rFonts w:hint="eastAsia" w:ascii="宋体" w:hAnsi="宋体" w:eastAsia="宋体" w:cs="宋体"/>
          <w:b/>
          <w:bCs w:val="0"/>
          <w:color w:val="000000"/>
          <w:sz w:val="24"/>
        </w:rPr>
      </w:pPr>
      <w:r>
        <w:rPr>
          <w:rFonts w:hint="eastAsia" w:ascii="宋体" w:hAnsi="宋体" w:eastAsia="宋体" w:cs="宋体"/>
          <w:b/>
          <w:bCs w:val="0"/>
          <w:color w:val="000000"/>
          <w:sz w:val="24"/>
        </w:rPr>
        <w:t>2</w:t>
      </w:r>
      <w:r>
        <w:rPr>
          <w:rFonts w:hint="eastAsia" w:ascii="宋体" w:hAnsi="宋体" w:eastAsia="宋体" w:cs="宋体"/>
          <w:b/>
          <w:bCs w:val="0"/>
          <w:color w:val="000000"/>
          <w:sz w:val="24"/>
          <w:lang w:val="en-US" w:eastAsia="zh-CN"/>
        </w:rPr>
        <w:t>.</w:t>
      </w:r>
      <w:r>
        <w:rPr>
          <w:rFonts w:hint="eastAsia" w:ascii="宋体" w:hAnsi="宋体" w:eastAsia="宋体" w:cs="宋体"/>
          <w:b/>
          <w:bCs w:val="0"/>
          <w:color w:val="000000"/>
          <w:sz w:val="24"/>
        </w:rPr>
        <w:t>电脑需提前准备好麦克风、音响，摄像头，提前检查保证能够正常使用。</w:t>
      </w:r>
    </w:p>
    <w:p w14:paraId="246F15CB">
      <w:pPr>
        <w:spacing w:line="360" w:lineRule="auto"/>
        <w:ind w:firstLine="480"/>
        <w:rPr>
          <w:rFonts w:hint="eastAsia" w:ascii="宋体" w:hAnsi="宋体" w:eastAsia="宋体" w:cs="宋体"/>
          <w:b/>
          <w:bCs w:val="0"/>
          <w:color w:val="000000"/>
          <w:sz w:val="24"/>
        </w:rPr>
      </w:pPr>
      <w:r>
        <w:rPr>
          <w:rFonts w:hint="eastAsia" w:ascii="宋体" w:hAnsi="宋体" w:eastAsia="宋体" w:cs="宋体"/>
          <w:b/>
          <w:bCs w:val="0"/>
          <w:color w:val="000000"/>
          <w:sz w:val="24"/>
        </w:rPr>
        <w:t>3</w:t>
      </w:r>
      <w:r>
        <w:rPr>
          <w:rFonts w:hint="eastAsia" w:ascii="宋体" w:hAnsi="宋体" w:eastAsia="宋体" w:cs="宋体"/>
          <w:b/>
          <w:bCs w:val="0"/>
          <w:color w:val="000000"/>
          <w:sz w:val="24"/>
          <w:lang w:val="en-US" w:eastAsia="zh-CN"/>
        </w:rPr>
        <w:t>.</w:t>
      </w:r>
      <w:r>
        <w:rPr>
          <w:rFonts w:hint="eastAsia" w:ascii="宋体" w:hAnsi="宋体" w:eastAsia="宋体" w:cs="宋体"/>
          <w:b/>
          <w:bCs w:val="0"/>
          <w:color w:val="000000"/>
          <w:sz w:val="24"/>
        </w:rPr>
        <w:t>操作系统至少win7以上，建议使用win10操作系统。</w:t>
      </w:r>
    </w:p>
    <w:p w14:paraId="07A825A7">
      <w:pPr>
        <w:pStyle w:val="194"/>
        <w:spacing w:line="360" w:lineRule="auto"/>
        <w:rPr>
          <w:rFonts w:hint="eastAsia" w:ascii="宋体" w:hAnsi="宋体" w:eastAsia="宋体" w:cs="宋体"/>
          <w:color w:val="000000"/>
          <w:sz w:val="24"/>
        </w:rPr>
      </w:pPr>
      <w:r>
        <w:rPr>
          <w:rFonts w:hint="eastAsia" w:ascii="宋体" w:hAnsi="宋体" w:eastAsia="宋体" w:cs="宋体"/>
          <w:b/>
          <w:bCs/>
          <w:color w:val="000000"/>
          <w:sz w:val="24"/>
        </w:rPr>
        <w:t>（二）首次响应文件提交的截止时间：</w:t>
      </w:r>
      <w:r>
        <w:rPr>
          <w:rFonts w:hint="eastAsia" w:ascii="宋体" w:hAnsi="宋体" w:cs="宋体"/>
          <w:b/>
          <w:bCs/>
          <w:color w:val="000000"/>
          <w:sz w:val="24"/>
          <w:lang w:eastAsia="zh-CN"/>
        </w:rPr>
        <w:t>2025年10月13</w:t>
      </w:r>
      <w:r>
        <w:rPr>
          <w:rFonts w:hint="eastAsia" w:ascii="宋体" w:hAnsi="宋体" w:eastAsia="宋体" w:cs="宋体"/>
          <w:b/>
          <w:bCs/>
          <w:color w:val="000000"/>
          <w:sz w:val="24"/>
          <w:lang w:eastAsia="zh-CN"/>
        </w:rPr>
        <w:t>日</w:t>
      </w:r>
      <w:r>
        <w:rPr>
          <w:rFonts w:hint="eastAsia" w:ascii="宋体" w:hAnsi="宋体" w:eastAsia="宋体" w:cs="宋体"/>
          <w:b/>
          <w:bCs/>
          <w:color w:val="000000"/>
          <w:sz w:val="24"/>
          <w:lang w:val="en-US" w:eastAsia="zh-CN"/>
        </w:rPr>
        <w:t>上午09：30</w:t>
      </w:r>
      <w:r>
        <w:rPr>
          <w:rFonts w:hint="eastAsia" w:ascii="宋体" w:hAnsi="宋体" w:eastAsia="宋体" w:cs="宋体"/>
          <w:b/>
          <w:bCs/>
          <w:color w:val="000000"/>
          <w:sz w:val="24"/>
        </w:rPr>
        <w:t>，</w:t>
      </w:r>
      <w:r>
        <w:rPr>
          <w:rFonts w:hint="eastAsia" w:ascii="宋体" w:hAnsi="宋体" w:eastAsia="宋体" w:cs="宋体"/>
          <w:color w:val="000000"/>
          <w:sz w:val="24"/>
        </w:rPr>
        <w:t>在截止时间后提交的首次响应文件为无效文件，将被拒收。</w:t>
      </w:r>
    </w:p>
    <w:p w14:paraId="0C91901D">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（三）首次响应文件提交时间、地点：</w:t>
      </w:r>
    </w:p>
    <w:p w14:paraId="3003E80B">
      <w:pPr>
        <w:pStyle w:val="194"/>
        <w:spacing w:line="360" w:lineRule="auto"/>
        <w:ind w:firstLine="480"/>
        <w:rPr>
          <w:rFonts w:hint="eastAsia" w:ascii="宋体" w:hAnsi="宋体" w:eastAsia="宋体" w:cs="宋体"/>
          <w:b/>
          <w:bCs/>
          <w:color w:val="000000"/>
          <w:sz w:val="24"/>
        </w:rPr>
      </w:pPr>
      <w:r>
        <w:rPr>
          <w:rFonts w:hint="eastAsia" w:ascii="宋体" w:hAnsi="宋体" w:eastAsia="宋体" w:cs="宋体"/>
          <w:b/>
          <w:bCs/>
          <w:color w:val="000000"/>
          <w:sz w:val="24"/>
        </w:rPr>
        <w:t>1</w:t>
      </w:r>
      <w:r>
        <w:rPr>
          <w:rFonts w:hint="eastAsia" w:ascii="宋体" w:hAnsi="宋体" w:eastAsia="宋体" w:cs="宋体"/>
          <w:b/>
          <w:bCs/>
          <w:color w:val="000000"/>
          <w:sz w:val="24"/>
          <w:lang w:val="en-US" w:eastAsia="zh-CN"/>
        </w:rPr>
        <w:t>.</w:t>
      </w:r>
      <w:r>
        <w:rPr>
          <w:rFonts w:hint="eastAsia" w:ascii="宋体" w:hAnsi="宋体" w:eastAsia="宋体" w:cs="宋体"/>
          <w:b/>
          <w:bCs/>
          <w:color w:val="000000"/>
          <w:sz w:val="24"/>
        </w:rPr>
        <w:t>提交时间</w:t>
      </w:r>
    </w:p>
    <w:p w14:paraId="05C91FB5">
      <w:pPr>
        <w:pStyle w:val="194"/>
        <w:spacing w:line="360" w:lineRule="auto"/>
        <w:ind w:firstLine="480"/>
        <w:rPr>
          <w:rFonts w:hint="eastAsia" w:ascii="宋体" w:hAnsi="宋体" w:eastAsia="宋体" w:cs="宋体"/>
          <w:b/>
          <w:bCs/>
          <w:color w:val="000000"/>
          <w:sz w:val="24"/>
        </w:rPr>
      </w:pPr>
      <w:r>
        <w:rPr>
          <w:rFonts w:hint="eastAsia" w:ascii="宋体" w:hAnsi="宋体" w:eastAsia="宋体" w:cs="宋体"/>
          <w:color w:val="000000"/>
          <w:sz w:val="24"/>
        </w:rPr>
        <w:t>首次响应文件提交的截止时间</w:t>
      </w:r>
      <w:r>
        <w:rPr>
          <w:rFonts w:hint="eastAsia" w:ascii="宋体" w:hAnsi="宋体" w:eastAsia="宋体" w:cs="宋体"/>
          <w:b/>
          <w:bCs/>
          <w:color w:val="000000"/>
          <w:sz w:val="24"/>
        </w:rPr>
        <w:t>（</w:t>
      </w:r>
      <w:r>
        <w:rPr>
          <w:rFonts w:hint="eastAsia" w:ascii="宋体" w:hAnsi="宋体" w:cs="宋体"/>
          <w:b/>
          <w:bCs/>
          <w:color w:val="000000"/>
          <w:sz w:val="24"/>
          <w:lang w:eastAsia="zh-CN"/>
        </w:rPr>
        <w:t>2025年10月13</w:t>
      </w:r>
      <w:r>
        <w:rPr>
          <w:rFonts w:hint="eastAsia" w:ascii="宋体" w:hAnsi="宋体" w:eastAsia="宋体" w:cs="宋体"/>
          <w:b/>
          <w:bCs/>
          <w:color w:val="000000"/>
          <w:sz w:val="24"/>
          <w:lang w:eastAsia="zh-CN"/>
        </w:rPr>
        <w:t>日</w:t>
      </w:r>
      <w:r>
        <w:rPr>
          <w:rFonts w:hint="eastAsia" w:ascii="宋体" w:hAnsi="宋体" w:eastAsia="宋体" w:cs="宋体"/>
          <w:b/>
          <w:bCs/>
          <w:color w:val="000000"/>
          <w:sz w:val="24"/>
          <w:lang w:val="en-US" w:eastAsia="zh-CN"/>
        </w:rPr>
        <w:t>上午09：30</w:t>
      </w:r>
      <w:r>
        <w:rPr>
          <w:rFonts w:hint="eastAsia" w:ascii="宋体" w:hAnsi="宋体" w:eastAsia="宋体" w:cs="宋体"/>
          <w:b/>
          <w:bCs/>
          <w:color w:val="000000"/>
          <w:sz w:val="24"/>
        </w:rPr>
        <w:t>）前。</w:t>
      </w:r>
    </w:p>
    <w:p w14:paraId="2290DAF0">
      <w:pPr>
        <w:pStyle w:val="194"/>
        <w:spacing w:line="360" w:lineRule="auto"/>
        <w:ind w:firstLine="480"/>
        <w:rPr>
          <w:rFonts w:hint="eastAsia" w:ascii="宋体" w:hAnsi="宋体" w:eastAsia="宋体" w:cs="宋体"/>
          <w:b/>
          <w:bCs/>
          <w:color w:val="000000"/>
          <w:sz w:val="24"/>
        </w:rPr>
      </w:pPr>
      <w:r>
        <w:rPr>
          <w:rFonts w:hint="eastAsia" w:ascii="宋体" w:hAnsi="宋体" w:eastAsia="宋体" w:cs="宋体"/>
          <w:b/>
          <w:bCs/>
          <w:color w:val="000000"/>
          <w:sz w:val="24"/>
        </w:rPr>
        <w:t>2</w:t>
      </w:r>
      <w:r>
        <w:rPr>
          <w:rFonts w:hint="eastAsia" w:ascii="宋体" w:hAnsi="宋体" w:eastAsia="宋体" w:cs="宋体"/>
          <w:b/>
          <w:bCs/>
          <w:color w:val="000000"/>
          <w:sz w:val="24"/>
          <w:lang w:val="en-US" w:eastAsia="zh-CN"/>
        </w:rPr>
        <w:t>.</w:t>
      </w:r>
      <w:r>
        <w:rPr>
          <w:rFonts w:hint="eastAsia" w:ascii="宋体" w:hAnsi="宋体" w:eastAsia="宋体" w:cs="宋体"/>
          <w:b/>
          <w:bCs/>
          <w:color w:val="000000"/>
          <w:sz w:val="24"/>
        </w:rPr>
        <w:t>提交地点：</w:t>
      </w:r>
    </w:p>
    <w:p w14:paraId="6DFB685F">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 xml:space="preserve">“苏采云”系统（网址：http://jszfcg.jsczt.cn/）“开标大厅”或进入徐州政府采购网（网址：http://czj.xz.gov.cn/Home/HomeIndex）-业务工作-用户登录，点击“苏采云”进入系统“开标大厅”。 </w:t>
      </w:r>
    </w:p>
    <w:p w14:paraId="1DD90D42">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（四）首次响应文件开启时间：</w:t>
      </w:r>
      <w:r>
        <w:rPr>
          <w:rFonts w:hint="eastAsia" w:ascii="宋体" w:hAnsi="宋体" w:cs="宋体"/>
          <w:b/>
          <w:bCs/>
          <w:color w:val="000000"/>
          <w:sz w:val="24"/>
          <w:lang w:eastAsia="zh-CN"/>
        </w:rPr>
        <w:t>2025年10月13</w:t>
      </w:r>
      <w:r>
        <w:rPr>
          <w:rFonts w:hint="eastAsia" w:ascii="宋体" w:hAnsi="宋体" w:eastAsia="宋体" w:cs="宋体"/>
          <w:b/>
          <w:bCs/>
          <w:color w:val="000000"/>
          <w:sz w:val="24"/>
          <w:lang w:eastAsia="zh-CN"/>
        </w:rPr>
        <w:t>日</w:t>
      </w:r>
      <w:r>
        <w:rPr>
          <w:rFonts w:hint="eastAsia" w:ascii="宋体" w:hAnsi="宋体" w:eastAsia="宋体" w:cs="宋体"/>
          <w:b/>
          <w:bCs/>
          <w:color w:val="000000"/>
          <w:sz w:val="24"/>
          <w:lang w:val="en-US" w:eastAsia="zh-CN"/>
        </w:rPr>
        <w:t>上午09：30</w:t>
      </w:r>
      <w:r>
        <w:rPr>
          <w:rFonts w:hint="eastAsia" w:ascii="宋体" w:hAnsi="宋体" w:eastAsia="宋体" w:cs="宋体"/>
          <w:b/>
          <w:bCs/>
          <w:color w:val="000000"/>
          <w:sz w:val="24"/>
        </w:rPr>
        <w:t>。</w:t>
      </w:r>
    </w:p>
    <w:p w14:paraId="425B3ECF">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（五）首次响应文件开启地点：</w:t>
      </w:r>
    </w:p>
    <w:p w14:paraId="1187911A">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“苏采云”系统（网址：http://jszfcg.jsczt.cn/）“开标大厅”或进入徐州政府采购网（网址：http://czj.xz.gov.cn/Home/HomeIndex）-业务工作-用户登录，点击“苏采云”进入系统“开标大厅”。</w:t>
      </w:r>
    </w:p>
    <w:p w14:paraId="0E320FF1">
      <w:pPr>
        <w:pStyle w:val="194"/>
        <w:spacing w:line="360" w:lineRule="auto"/>
        <w:rPr>
          <w:rFonts w:hint="eastAsia" w:ascii="宋体" w:hAnsi="宋体" w:eastAsia="宋体" w:cs="宋体"/>
          <w:color w:val="000000"/>
          <w:sz w:val="24"/>
        </w:rPr>
      </w:pPr>
      <w:r>
        <w:rPr>
          <w:rFonts w:hint="eastAsia" w:ascii="宋体" w:hAnsi="宋体" w:eastAsia="宋体" w:cs="宋体"/>
          <w:color w:val="000000"/>
          <w:sz w:val="24"/>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6245356E">
      <w:pPr>
        <w:pStyle w:val="194"/>
        <w:widowControl/>
        <w:shd w:val="clear" w:color="auto" w:fill="FFFFFF"/>
        <w:spacing w:line="360" w:lineRule="auto"/>
        <w:jc w:val="left"/>
        <w:outlineLvl w:val="0"/>
        <w:rPr>
          <w:rFonts w:hint="eastAsia" w:ascii="宋体" w:hAnsi="宋体" w:eastAsia="宋体" w:cs="宋体"/>
          <w:color w:val="000000"/>
          <w:sz w:val="24"/>
        </w:rPr>
      </w:pPr>
      <w:r>
        <w:rPr>
          <w:rFonts w:hint="eastAsia" w:ascii="宋体" w:hAnsi="宋体" w:eastAsia="宋体" w:cs="宋体"/>
          <w:color w:val="000000"/>
          <w:sz w:val="24"/>
        </w:rPr>
        <w:t>（七）不接受不按要求加盖公章（电子签章）的首次响应文件。电子签章相关要求见“苏采云”系统。</w:t>
      </w:r>
    </w:p>
    <w:p w14:paraId="74FF1707">
      <w:pPr>
        <w:pStyle w:val="194"/>
        <w:spacing w:line="360" w:lineRule="auto"/>
        <w:rPr>
          <w:rFonts w:hint="eastAsia" w:ascii="宋体" w:hAnsi="宋体" w:eastAsia="宋体" w:cs="宋体"/>
          <w:color w:val="000000"/>
          <w:sz w:val="24"/>
        </w:rPr>
      </w:pPr>
      <w:r>
        <w:rPr>
          <w:rFonts w:hint="eastAsia" w:ascii="宋体" w:hAnsi="宋体" w:eastAsia="宋体" w:cs="宋体"/>
          <w:bCs/>
          <w:color w:val="000000"/>
          <w:sz w:val="24"/>
        </w:rPr>
        <w:t>（八）首次响应文件解密：到达开启时间，</w:t>
      </w:r>
      <w:r>
        <w:rPr>
          <w:rFonts w:hint="eastAsia" w:ascii="宋体" w:hAnsi="宋体" w:eastAsia="宋体" w:cs="宋体"/>
          <w:color w:val="000000"/>
          <w:sz w:val="24"/>
        </w:rPr>
        <w:t>“苏采云”系统自动提取所有响应文件，供应商按采购文件规定方式按时在线解密。本项目采购文件规定的供应商按时在线解密方式：</w:t>
      </w:r>
      <w:r>
        <w:rPr>
          <w:rFonts w:hint="eastAsia" w:ascii="宋体" w:hAnsi="宋体" w:eastAsia="宋体" w:cs="宋体"/>
          <w:b/>
          <w:bCs/>
          <w:color w:val="000000"/>
          <w:sz w:val="24"/>
        </w:rPr>
        <w:t>开启时间后30分钟内</w:t>
      </w:r>
      <w:r>
        <w:rPr>
          <w:rFonts w:hint="eastAsia" w:ascii="宋体" w:hAnsi="宋体" w:eastAsia="宋体" w:cs="宋体"/>
          <w:color w:val="000000"/>
          <w:sz w:val="24"/>
        </w:rPr>
        <w:t>，通过“苏采云”系统（使用“CA数字证书”）解密。</w:t>
      </w:r>
    </w:p>
    <w:p w14:paraId="0BF3359A">
      <w:pPr>
        <w:pStyle w:val="194"/>
        <w:spacing w:line="360" w:lineRule="auto"/>
        <w:rPr>
          <w:rFonts w:hint="eastAsia" w:ascii="宋体" w:hAnsi="宋体" w:eastAsia="宋体" w:cs="宋体"/>
          <w:color w:val="000000"/>
          <w:sz w:val="24"/>
        </w:rPr>
      </w:pPr>
      <w:r>
        <w:rPr>
          <w:rFonts w:hint="eastAsia" w:ascii="宋体" w:hAnsi="宋体" w:eastAsia="宋体" w:cs="宋体"/>
          <w:color w:val="000000"/>
          <w:sz w:val="24"/>
        </w:rPr>
        <w:t>（九）采购文件（后缀名为“.kedt”）、供应商操作手册及政府采购客户端工具可通过“苏采云”系统（网址：</w:t>
      </w:r>
      <w:r>
        <w:rPr>
          <w:rFonts w:hint="eastAsia" w:ascii="宋体" w:hAnsi="宋体" w:eastAsia="宋体" w:cs="宋体"/>
          <w:color w:val="000000"/>
          <w:sz w:val="24"/>
        </w:rPr>
        <w:fldChar w:fldCharType="begin"/>
      </w:r>
      <w:r>
        <w:rPr>
          <w:rFonts w:hint="eastAsia" w:ascii="宋体" w:hAnsi="宋体" w:eastAsia="宋体" w:cs="宋体"/>
          <w:color w:val="000000"/>
          <w:sz w:val="24"/>
        </w:rPr>
        <w:instrText xml:space="preserve">HYPERLINK "http://jszfcg.jsczt.cn/"</w:instrText>
      </w:r>
      <w:r>
        <w:rPr>
          <w:rFonts w:hint="eastAsia" w:ascii="宋体" w:hAnsi="宋体" w:eastAsia="宋体" w:cs="宋体"/>
          <w:color w:val="000000"/>
          <w:sz w:val="24"/>
        </w:rPr>
        <w:fldChar w:fldCharType="separate"/>
      </w:r>
      <w:r>
        <w:rPr>
          <w:rFonts w:hint="eastAsia" w:ascii="宋体" w:hAnsi="宋体" w:eastAsia="宋体" w:cs="宋体"/>
          <w:color w:val="000000"/>
          <w:sz w:val="24"/>
        </w:rPr>
        <w:t>http://jszfcg.jsczt.cn/</w:t>
      </w:r>
      <w:r>
        <w:rPr>
          <w:rFonts w:hint="eastAsia" w:ascii="宋体" w:hAnsi="宋体" w:eastAsia="宋体" w:cs="宋体"/>
          <w:color w:val="000000"/>
          <w:sz w:val="24"/>
        </w:rPr>
        <w:fldChar w:fldCharType="end"/>
      </w:r>
      <w:r>
        <w:rPr>
          <w:rFonts w:hint="eastAsia" w:ascii="宋体" w:hAnsi="宋体" w:eastAsia="宋体" w:cs="宋体"/>
          <w:color w:val="000000"/>
          <w:sz w:val="24"/>
        </w:rPr>
        <w:t>）--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14:paraId="0597A97D">
      <w:pPr>
        <w:pStyle w:val="194"/>
        <w:spacing w:line="360" w:lineRule="auto"/>
        <w:rPr>
          <w:rFonts w:hint="eastAsia" w:ascii="宋体" w:hAnsi="宋体" w:eastAsia="宋体" w:cs="宋体"/>
          <w:b/>
          <w:bCs/>
          <w:color w:val="000000"/>
          <w:sz w:val="24"/>
        </w:rPr>
      </w:pPr>
      <w:r>
        <w:rPr>
          <w:rFonts w:hint="eastAsia" w:ascii="宋体" w:hAnsi="宋体" w:eastAsia="宋体" w:cs="宋体"/>
          <w:color w:val="000000"/>
          <w:sz w:val="24"/>
        </w:rPr>
        <w:t>（十）相关说明</w:t>
      </w:r>
      <w:r>
        <w:rPr>
          <w:rFonts w:hint="eastAsia" w:ascii="宋体" w:hAnsi="宋体" w:eastAsia="宋体" w:cs="宋体"/>
          <w:color w:val="000000"/>
          <w:sz w:val="24"/>
          <w:lang w:eastAsia="zh-CN"/>
        </w:rPr>
        <w:t>：</w:t>
      </w:r>
      <w:r>
        <w:rPr>
          <w:rFonts w:hint="eastAsia" w:ascii="宋体" w:hAnsi="宋体" w:eastAsia="宋体" w:cs="宋体"/>
          <w:color w:val="000000"/>
          <w:sz w:val="24"/>
        </w:rPr>
        <w:t>供应商在“苏采云”系统中提交首次响应文件的时间即为数据电文（响应文件，下同）的发送时间和接收时间。</w:t>
      </w:r>
    </w:p>
    <w:p w14:paraId="7CF63A4C">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十三、响应文件编制要求</w:t>
      </w:r>
    </w:p>
    <w:p w14:paraId="2335C435">
      <w:pPr>
        <w:pStyle w:val="194"/>
        <w:spacing w:line="360" w:lineRule="auto"/>
        <w:ind w:firstLine="480"/>
        <w:rPr>
          <w:rFonts w:hint="eastAsia" w:ascii="宋体" w:hAnsi="宋体" w:eastAsia="宋体" w:cs="宋体"/>
          <w:b/>
          <w:bCs/>
          <w:color w:val="000000"/>
          <w:sz w:val="24"/>
        </w:rPr>
      </w:pPr>
      <w:r>
        <w:rPr>
          <w:rFonts w:hint="eastAsia" w:ascii="宋体" w:hAnsi="宋体" w:eastAsia="宋体" w:cs="宋体"/>
          <w:b/>
          <w:bCs/>
          <w:color w:val="000000"/>
          <w:sz w:val="24"/>
        </w:rPr>
        <w:t>请按照以下要求（包括但不限于以下要求）制作：</w:t>
      </w:r>
    </w:p>
    <w:p w14:paraId="6A5ED8D9">
      <w:pPr>
        <w:pStyle w:val="194"/>
        <w:spacing w:line="360" w:lineRule="auto"/>
        <w:rPr>
          <w:rFonts w:hint="eastAsia" w:ascii="宋体" w:hAnsi="宋体" w:eastAsia="宋体" w:cs="宋体"/>
          <w:b/>
          <w:color w:val="000000"/>
          <w:sz w:val="24"/>
        </w:rPr>
      </w:pPr>
      <w:r>
        <w:rPr>
          <w:rFonts w:hint="eastAsia" w:ascii="宋体" w:hAnsi="宋体" w:eastAsia="宋体" w:cs="宋体"/>
          <w:b/>
          <w:color w:val="000000"/>
          <w:sz w:val="24"/>
        </w:rPr>
        <w:t>（一）基本目录</w:t>
      </w:r>
    </w:p>
    <w:p w14:paraId="6B7CA0C1">
      <w:pPr>
        <w:pStyle w:val="194"/>
        <w:spacing w:line="360" w:lineRule="auto"/>
        <w:ind w:firstLine="480"/>
        <w:rPr>
          <w:rFonts w:hint="eastAsia" w:ascii="宋体" w:hAnsi="宋体" w:eastAsia="宋体" w:cs="宋体"/>
          <w:b w:val="0"/>
          <w:bCs/>
          <w:color w:val="000000"/>
          <w:sz w:val="24"/>
        </w:rPr>
      </w:pPr>
      <w:r>
        <w:rPr>
          <w:rFonts w:hint="eastAsia" w:ascii="宋体" w:hAnsi="宋体" w:eastAsia="宋体" w:cs="宋体"/>
          <w:b w:val="0"/>
          <w:bCs/>
          <w:color w:val="000000"/>
          <w:sz w:val="24"/>
        </w:rPr>
        <w:t>1</w:t>
      </w:r>
      <w:r>
        <w:rPr>
          <w:rFonts w:hint="eastAsia" w:ascii="宋体" w:hAnsi="宋体" w:eastAsia="宋体" w:cs="宋体"/>
          <w:b w:val="0"/>
          <w:bCs/>
          <w:color w:val="000000"/>
          <w:sz w:val="24"/>
          <w:lang w:val="en-US" w:eastAsia="zh-CN"/>
        </w:rPr>
        <w:t>.</w:t>
      </w:r>
      <w:r>
        <w:rPr>
          <w:rFonts w:hint="eastAsia" w:ascii="宋体" w:hAnsi="宋体" w:eastAsia="宋体" w:cs="宋体"/>
          <w:b w:val="0"/>
          <w:bCs/>
          <w:color w:val="000000"/>
          <w:sz w:val="24"/>
        </w:rPr>
        <w:t>《磋商报价表》（加盖电子签章，格式见《磋商文件》附件。政府采购客户端工具输入报价自动生成）；</w:t>
      </w:r>
    </w:p>
    <w:p w14:paraId="4E08B433">
      <w:pPr>
        <w:pStyle w:val="194"/>
        <w:spacing w:line="360" w:lineRule="auto"/>
        <w:ind w:firstLine="480"/>
        <w:rPr>
          <w:rFonts w:hint="eastAsia" w:ascii="宋体" w:hAnsi="宋体" w:eastAsia="宋体" w:cs="宋体"/>
          <w:b w:val="0"/>
          <w:bCs/>
          <w:color w:val="000000"/>
          <w:sz w:val="24"/>
        </w:rPr>
      </w:pPr>
      <w:r>
        <w:rPr>
          <w:rFonts w:hint="eastAsia" w:ascii="宋体" w:hAnsi="宋体" w:eastAsia="宋体" w:cs="宋体"/>
          <w:b w:val="0"/>
          <w:bCs/>
          <w:color w:val="000000"/>
          <w:sz w:val="24"/>
        </w:rPr>
        <w:t>2</w:t>
      </w:r>
      <w:r>
        <w:rPr>
          <w:rFonts w:hint="eastAsia" w:ascii="宋体" w:hAnsi="宋体" w:eastAsia="宋体" w:cs="宋体"/>
          <w:b w:val="0"/>
          <w:bCs/>
          <w:color w:val="000000"/>
          <w:sz w:val="24"/>
          <w:lang w:val="en-US" w:eastAsia="zh-CN"/>
        </w:rPr>
        <w:t>.</w:t>
      </w:r>
      <w:r>
        <w:rPr>
          <w:rFonts w:hint="eastAsia" w:ascii="宋体" w:hAnsi="宋体" w:eastAsia="宋体" w:cs="宋体"/>
          <w:b w:val="0"/>
          <w:bCs/>
          <w:color w:val="000000"/>
          <w:sz w:val="24"/>
        </w:rPr>
        <w:t>授权委托书（格式见《磋商文件》附件）；</w:t>
      </w:r>
    </w:p>
    <w:p w14:paraId="43B2061E">
      <w:pPr>
        <w:pStyle w:val="194"/>
        <w:spacing w:line="360" w:lineRule="auto"/>
        <w:ind w:firstLine="480"/>
        <w:rPr>
          <w:rFonts w:hint="eastAsia" w:ascii="宋体" w:hAnsi="宋体" w:eastAsia="宋体" w:cs="宋体"/>
          <w:b w:val="0"/>
          <w:bCs/>
          <w:color w:val="000000"/>
          <w:sz w:val="24"/>
        </w:rPr>
      </w:pPr>
      <w:r>
        <w:rPr>
          <w:rFonts w:hint="eastAsia" w:ascii="宋体" w:hAnsi="宋体" w:eastAsia="宋体" w:cs="宋体"/>
          <w:b w:val="0"/>
          <w:bCs/>
          <w:color w:val="000000"/>
          <w:sz w:val="24"/>
        </w:rPr>
        <w:t>3</w:t>
      </w:r>
      <w:r>
        <w:rPr>
          <w:rFonts w:hint="eastAsia" w:ascii="宋体" w:hAnsi="宋体" w:eastAsia="宋体" w:cs="宋体"/>
          <w:b w:val="0"/>
          <w:bCs/>
          <w:color w:val="000000"/>
          <w:sz w:val="24"/>
          <w:lang w:val="en-US" w:eastAsia="zh-CN"/>
        </w:rPr>
        <w:t>.</w:t>
      </w:r>
      <w:r>
        <w:rPr>
          <w:rFonts w:hint="eastAsia" w:ascii="宋体" w:hAnsi="宋体" w:eastAsia="宋体" w:cs="宋体"/>
          <w:b w:val="0"/>
          <w:bCs/>
          <w:color w:val="000000"/>
          <w:sz w:val="24"/>
        </w:rPr>
        <w:t>授权委托书中受托人身份证原件的扫描件；</w:t>
      </w:r>
    </w:p>
    <w:p w14:paraId="5DE045D6">
      <w:pPr>
        <w:spacing w:line="360" w:lineRule="auto"/>
        <w:ind w:firstLine="482"/>
        <w:rPr>
          <w:rFonts w:hint="eastAsia" w:ascii="宋体" w:hAnsi="宋体" w:eastAsia="宋体" w:cs="宋体"/>
          <w:b w:val="0"/>
          <w:bCs/>
          <w:color w:val="000000"/>
          <w:sz w:val="24"/>
        </w:rPr>
      </w:pPr>
      <w:r>
        <w:rPr>
          <w:rFonts w:hint="eastAsia" w:ascii="宋体" w:hAnsi="宋体" w:eastAsia="宋体" w:cs="宋体"/>
          <w:b w:val="0"/>
          <w:bCs/>
          <w:color w:val="000000"/>
          <w:sz w:val="24"/>
        </w:rPr>
        <w:t>4</w:t>
      </w:r>
      <w:r>
        <w:rPr>
          <w:rFonts w:hint="eastAsia" w:ascii="宋体" w:hAnsi="宋体" w:eastAsia="宋体" w:cs="宋体"/>
          <w:b w:val="0"/>
          <w:bCs/>
          <w:color w:val="000000"/>
          <w:sz w:val="24"/>
          <w:lang w:val="en-US" w:eastAsia="zh-CN"/>
        </w:rPr>
        <w:t>.</w:t>
      </w:r>
      <w:r>
        <w:rPr>
          <w:rFonts w:hint="eastAsia" w:ascii="宋体" w:hAnsi="宋体" w:eastAsia="宋体" w:cs="宋体"/>
          <w:b w:val="0"/>
          <w:bCs/>
          <w:color w:val="000000"/>
          <w:sz w:val="24"/>
        </w:rPr>
        <w:t>供应商认为需要提供的其他资料的扫描件（如有）。</w:t>
      </w:r>
    </w:p>
    <w:p w14:paraId="060CEDB2">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（二）资格条件（1～</w:t>
      </w:r>
      <w:r>
        <w:rPr>
          <w:rFonts w:hint="eastAsia" w:ascii="宋体" w:hAnsi="宋体" w:cs="宋体"/>
          <w:b/>
          <w:color w:val="000000"/>
          <w:sz w:val="24"/>
          <w:lang w:val="en-US" w:eastAsia="zh-CN"/>
        </w:rPr>
        <w:t>7</w:t>
      </w:r>
      <w:r>
        <w:rPr>
          <w:rFonts w:hint="eastAsia" w:ascii="宋体" w:hAnsi="宋体" w:eastAsia="宋体" w:cs="宋体"/>
          <w:b/>
          <w:color w:val="000000"/>
          <w:sz w:val="24"/>
        </w:rPr>
        <w:t>项必须提供，否则响应无效）</w:t>
      </w:r>
    </w:p>
    <w:p w14:paraId="4A8A5D85">
      <w:pPr>
        <w:pStyle w:val="200"/>
        <w:spacing w:line="360" w:lineRule="auto"/>
        <w:ind w:right="-334" w:firstLine="482"/>
        <w:rPr>
          <w:rFonts w:hint="eastAsia" w:ascii="宋体" w:hAnsi="宋体" w:eastAsia="宋体" w:cs="宋体"/>
          <w:b/>
          <w:bCs/>
          <w:color w:val="000000"/>
          <w:sz w:val="24"/>
        </w:rPr>
      </w:pPr>
      <w:r>
        <w:rPr>
          <w:rFonts w:hint="eastAsia" w:ascii="宋体" w:hAnsi="宋体" w:eastAsia="宋体" w:cs="宋体"/>
          <w:b/>
          <w:bCs/>
          <w:color w:val="000000"/>
          <w:sz w:val="24"/>
        </w:rPr>
        <w:t>1</w:t>
      </w:r>
      <w:r>
        <w:rPr>
          <w:rFonts w:hint="eastAsia" w:ascii="宋体" w:hAnsi="宋体" w:eastAsia="宋体" w:cs="宋体"/>
          <w:b/>
          <w:bCs/>
          <w:color w:val="000000"/>
          <w:sz w:val="24"/>
          <w:lang w:val="en-US" w:eastAsia="zh-CN"/>
        </w:rPr>
        <w:t>.</w:t>
      </w:r>
      <w:r>
        <w:rPr>
          <w:rFonts w:hint="eastAsia" w:ascii="宋体" w:hAnsi="宋体" w:eastAsia="宋体" w:cs="宋体"/>
          <w:b/>
          <w:bCs/>
          <w:color w:val="000000"/>
          <w:sz w:val="24"/>
        </w:rPr>
        <w:t>供应商合法有效的法人的营业执照或法人证书或事业法人证或其他组织应提供合法证明文件或自然人提供身份证件；</w:t>
      </w:r>
    </w:p>
    <w:p w14:paraId="773C3BBB">
      <w:pPr>
        <w:spacing w:line="360" w:lineRule="auto"/>
        <w:ind w:right="-307" w:firstLine="482"/>
        <w:rPr>
          <w:rFonts w:hint="eastAsia" w:ascii="宋体" w:hAnsi="宋体" w:eastAsia="宋体" w:cs="宋体"/>
          <w:i w:val="0"/>
          <w:iCs w:val="0"/>
          <w:color w:val="000000"/>
          <w:sz w:val="28"/>
          <w:szCs w:val="28"/>
        </w:rPr>
      </w:pPr>
      <w:r>
        <w:rPr>
          <w:rFonts w:hint="eastAsia" w:ascii="宋体" w:hAnsi="宋体" w:eastAsia="宋体" w:cs="宋体"/>
          <w:b/>
          <w:bCs/>
          <w:color w:val="000000"/>
          <w:sz w:val="24"/>
        </w:rPr>
        <w:t>2</w:t>
      </w:r>
      <w:r>
        <w:rPr>
          <w:rFonts w:hint="eastAsia" w:ascii="宋体" w:hAnsi="宋体" w:eastAsia="宋体" w:cs="宋体"/>
          <w:b/>
          <w:bCs/>
          <w:color w:val="000000"/>
          <w:sz w:val="24"/>
          <w:lang w:val="en-US" w:eastAsia="zh-CN"/>
        </w:rPr>
        <w:t>.具备履行合同所必需的设备和专业技术能力的证明材料扫描件（即提供：《具备履行合同所必需的设备和专业技术能力的书面声明（附证明材料扫描件）》，加盖电子签章。）</w:t>
      </w:r>
      <w:r>
        <w:rPr>
          <w:rFonts w:hint="eastAsia" w:ascii="宋体" w:hAnsi="宋体" w:eastAsia="宋体" w:cs="宋体"/>
          <w:i w:val="0"/>
          <w:iCs w:val="0"/>
          <w:color w:val="000000"/>
          <w:sz w:val="28"/>
          <w:szCs w:val="28"/>
        </w:rPr>
        <w:t>；</w:t>
      </w:r>
    </w:p>
    <w:p w14:paraId="0153A662">
      <w:pPr>
        <w:spacing w:line="360" w:lineRule="auto"/>
        <w:ind w:right="-334" w:firstLine="482"/>
        <w:rPr>
          <w:rFonts w:hint="eastAsia" w:ascii="宋体" w:hAnsi="宋体" w:eastAsia="宋体" w:cs="宋体"/>
          <w:b/>
          <w:color w:val="000000"/>
          <w:sz w:val="24"/>
        </w:rPr>
      </w:pPr>
      <w:r>
        <w:rPr>
          <w:rFonts w:hint="eastAsia" w:ascii="宋体" w:hAnsi="宋体" w:eastAsia="宋体" w:cs="宋体"/>
          <w:b/>
          <w:color w:val="000000"/>
          <w:sz w:val="24"/>
        </w:rPr>
        <w:t>3</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财务状况报告，至少提供：</w:t>
      </w:r>
    </w:p>
    <w:p w14:paraId="544E0F00">
      <w:pPr>
        <w:spacing w:line="360" w:lineRule="auto"/>
        <w:ind w:right="-334" w:firstLine="480"/>
        <w:rPr>
          <w:rFonts w:hint="eastAsia" w:ascii="宋体" w:hAnsi="宋体" w:eastAsia="宋体" w:cs="宋体"/>
          <w:b w:val="0"/>
          <w:bCs/>
          <w:color w:val="000000"/>
          <w:sz w:val="24"/>
          <w:lang w:eastAsia="zh-CN"/>
        </w:rPr>
      </w:pPr>
      <w:r>
        <w:rPr>
          <w:rFonts w:hint="eastAsia" w:ascii="宋体" w:hAnsi="宋体" w:eastAsia="宋体" w:cs="宋体"/>
          <w:bCs/>
          <w:color w:val="000000"/>
          <w:sz w:val="24"/>
        </w:rPr>
        <w:t>供应商的提交首次响应文件时间前6个月内任何日期的</w:t>
      </w:r>
      <w:r>
        <w:rPr>
          <w:rFonts w:hint="eastAsia" w:ascii="宋体" w:hAnsi="宋体" w:eastAsia="宋体" w:cs="宋体"/>
          <w:b/>
          <w:color w:val="000000"/>
          <w:sz w:val="24"/>
        </w:rPr>
        <w:t>资产负债表和利润表</w:t>
      </w:r>
      <w:r>
        <w:rPr>
          <w:rFonts w:hint="eastAsia" w:ascii="宋体" w:hAnsi="宋体" w:eastAsia="宋体" w:cs="宋体"/>
          <w:bCs/>
          <w:color w:val="000000"/>
          <w:sz w:val="24"/>
        </w:rPr>
        <w:t>月报表扫描件</w:t>
      </w:r>
      <w:r>
        <w:rPr>
          <w:rFonts w:hint="eastAsia" w:ascii="宋体" w:hAnsi="宋体" w:eastAsia="宋体" w:cs="宋体"/>
          <w:b/>
          <w:bCs w:val="0"/>
          <w:color w:val="000000"/>
          <w:sz w:val="24"/>
          <w:lang w:val="en-US" w:eastAsia="zh-CN"/>
        </w:rPr>
        <w:t>各一份</w:t>
      </w:r>
      <w:r>
        <w:rPr>
          <w:rFonts w:hint="eastAsia" w:ascii="宋体" w:hAnsi="宋体" w:eastAsia="宋体" w:cs="宋体"/>
          <w:b/>
          <w:bCs w:val="0"/>
          <w:color w:val="000000"/>
          <w:sz w:val="24"/>
        </w:rPr>
        <w:t>；</w:t>
      </w:r>
      <w:r>
        <w:rPr>
          <w:rFonts w:hint="eastAsia" w:ascii="宋体" w:hAnsi="宋体" w:eastAsia="宋体" w:cs="宋体"/>
          <w:bCs/>
          <w:color w:val="000000"/>
          <w:sz w:val="24"/>
        </w:rPr>
        <w:t>或供应商基本开户银行出具的有效的资信证明扫描件；或财政部门认可的政府采购专业担保机构出具的有效的投标担保函扫描件；或合法有效的经第三方机构审计的年度财务审计报告</w:t>
      </w:r>
      <w:r>
        <w:rPr>
          <w:rFonts w:hint="eastAsia" w:ascii="宋体" w:hAnsi="宋体" w:eastAsia="宋体" w:cs="宋体"/>
          <w:b w:val="0"/>
          <w:bCs/>
          <w:color w:val="000000"/>
          <w:sz w:val="24"/>
        </w:rPr>
        <w:t>（202</w:t>
      </w:r>
      <w:r>
        <w:rPr>
          <w:rFonts w:hint="eastAsia" w:ascii="宋体" w:hAnsi="宋体" w:cs="宋体"/>
          <w:b w:val="0"/>
          <w:bCs/>
          <w:color w:val="000000"/>
          <w:sz w:val="24"/>
          <w:lang w:val="en-US" w:eastAsia="zh-CN"/>
        </w:rPr>
        <w:t>4</w:t>
      </w:r>
      <w:r>
        <w:rPr>
          <w:rFonts w:hint="eastAsia" w:ascii="宋体" w:hAnsi="宋体" w:eastAsia="宋体" w:cs="宋体"/>
          <w:b w:val="0"/>
          <w:bCs/>
          <w:color w:val="000000"/>
          <w:sz w:val="24"/>
        </w:rPr>
        <w:t>年度，应包括审计报告正文、资产负债表、现金流量表、利润表）</w:t>
      </w:r>
      <w:r>
        <w:rPr>
          <w:rFonts w:hint="eastAsia" w:ascii="宋体" w:hAnsi="宋体" w:eastAsia="宋体" w:cs="宋体"/>
          <w:b w:val="0"/>
          <w:bCs/>
          <w:color w:val="000000"/>
          <w:sz w:val="24"/>
          <w:lang w:val="en-US" w:eastAsia="zh-CN"/>
        </w:rPr>
        <w:t>；</w:t>
      </w:r>
    </w:p>
    <w:p w14:paraId="3EC5A39D">
      <w:pPr>
        <w:spacing w:line="360" w:lineRule="auto"/>
        <w:ind w:right="-334" w:firstLine="48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供应商的提交首次响应文件时间前6个月内任何1月的</w:t>
      </w:r>
      <w:r>
        <w:rPr>
          <w:rFonts w:hint="eastAsia" w:ascii="宋体" w:hAnsi="宋体" w:eastAsia="宋体" w:cs="宋体"/>
          <w:b/>
          <w:color w:val="000000"/>
          <w:sz w:val="24"/>
        </w:rPr>
        <w:t>依法缴纳税收和社会保障资金</w:t>
      </w:r>
      <w:r>
        <w:rPr>
          <w:rFonts w:hint="eastAsia" w:ascii="宋体" w:hAnsi="宋体" w:eastAsia="宋体" w:cs="宋体"/>
          <w:bCs/>
          <w:color w:val="000000"/>
          <w:sz w:val="24"/>
        </w:rPr>
        <w:t>的相关材料扫描件</w:t>
      </w:r>
      <w:r>
        <w:rPr>
          <w:rFonts w:hint="eastAsia" w:ascii="宋体" w:hAnsi="宋体" w:eastAsia="宋体" w:cs="宋体"/>
          <w:b/>
          <w:bCs w:val="0"/>
          <w:color w:val="000000"/>
          <w:sz w:val="24"/>
          <w:lang w:val="en-US" w:eastAsia="zh-CN"/>
        </w:rPr>
        <w:t>各一份</w:t>
      </w:r>
      <w:r>
        <w:rPr>
          <w:rFonts w:hint="eastAsia" w:ascii="宋体" w:hAnsi="宋体" w:eastAsia="宋体" w:cs="宋体"/>
          <w:b/>
          <w:bCs w:val="0"/>
          <w:color w:val="000000"/>
          <w:sz w:val="24"/>
        </w:rPr>
        <w:t>；</w:t>
      </w:r>
      <w:r>
        <w:rPr>
          <w:rFonts w:hint="eastAsia" w:ascii="宋体" w:hAnsi="宋体" w:eastAsia="宋体" w:cs="宋体"/>
          <w:bCs/>
          <w:color w:val="000000"/>
          <w:sz w:val="24"/>
        </w:rPr>
        <w:t>或依法免税或不需要缴纳社会保障资金的供应商应提供相应其依法免税或不需要缴纳社会保障资金的证明文件扫描件；</w:t>
      </w:r>
    </w:p>
    <w:p w14:paraId="19DCD8C1">
      <w:pPr>
        <w:spacing w:line="360" w:lineRule="auto"/>
        <w:ind w:right="-334" w:firstLine="482"/>
        <w:rPr>
          <w:rFonts w:hint="eastAsia" w:ascii="宋体" w:hAnsi="宋体" w:eastAsia="宋体" w:cs="宋体"/>
          <w:b/>
          <w:color w:val="000000"/>
          <w:sz w:val="24"/>
        </w:rPr>
      </w:pPr>
      <w:r>
        <w:rPr>
          <w:rFonts w:hint="eastAsia" w:ascii="宋体" w:hAnsi="宋体" w:eastAsia="宋体" w:cs="宋体"/>
          <w:b/>
          <w:color w:val="000000"/>
          <w:sz w:val="24"/>
        </w:rPr>
        <w:t>5</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供应商参加政府采购活动前3年内在经营活动中没有重大违法记录的书面声明(原件，格式见《磋商文件》附件)；</w:t>
      </w:r>
    </w:p>
    <w:p w14:paraId="3079CE78">
      <w:pPr>
        <w:spacing w:line="360" w:lineRule="auto"/>
        <w:ind w:right="-334" w:firstLine="482"/>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6.本项目的特定资格要求：供应商具备市政行业（道路）专业乙级及以上资质或市政行业乙级及以上资质或工程设计综合甲级资质。</w:t>
      </w:r>
    </w:p>
    <w:p w14:paraId="200681CC">
      <w:pPr>
        <w:spacing w:line="360" w:lineRule="auto"/>
        <w:ind w:right="-334" w:firstLine="482"/>
        <w:rPr>
          <w:rFonts w:hint="eastAsia" w:ascii="宋体" w:hAnsi="宋体" w:eastAsia="宋体" w:cs="宋体"/>
          <w:b/>
          <w:color w:val="000000"/>
          <w:sz w:val="24"/>
        </w:rPr>
      </w:pPr>
      <w:r>
        <w:rPr>
          <w:rFonts w:hint="eastAsia" w:ascii="宋体" w:hAnsi="宋体" w:eastAsia="宋体" w:cs="宋体"/>
          <w:b/>
          <w:color w:val="000000"/>
          <w:sz w:val="24"/>
          <w:lang w:val="en-US" w:eastAsia="zh-CN"/>
        </w:rPr>
        <w:t>7.</w:t>
      </w:r>
      <w:r>
        <w:rPr>
          <w:rFonts w:hint="eastAsia" w:ascii="宋体" w:hAnsi="宋体" w:eastAsia="宋体" w:cs="宋体"/>
          <w:b/>
          <w:color w:val="000000"/>
          <w:sz w:val="24"/>
        </w:rPr>
        <w:t>供应商为中小</w:t>
      </w:r>
      <w:r>
        <w:rPr>
          <w:rFonts w:hint="eastAsia" w:ascii="宋体" w:hAnsi="宋体" w:eastAsia="宋体" w:cs="宋体"/>
          <w:b/>
          <w:color w:val="000000"/>
          <w:sz w:val="24"/>
          <w:lang w:val="en-US" w:eastAsia="zh-CN"/>
        </w:rPr>
        <w:t>微</w:t>
      </w:r>
      <w:r>
        <w:rPr>
          <w:rFonts w:hint="eastAsia" w:ascii="宋体" w:hAnsi="宋体" w:eastAsia="宋体" w:cs="宋体"/>
          <w:b/>
          <w:color w:val="000000"/>
          <w:sz w:val="24"/>
        </w:rPr>
        <w:t>企业（含中型、小型、微型企业，下同）的，提供《中小企业声明函》原件（电子签章，填写完整。必须提供，格式见《磋商文件》附件）。</w:t>
      </w:r>
    </w:p>
    <w:p w14:paraId="7673A2C1">
      <w:pPr>
        <w:spacing w:line="360" w:lineRule="auto"/>
        <w:ind w:right="-334"/>
        <w:rPr>
          <w:rFonts w:hint="eastAsia" w:ascii="宋体" w:hAnsi="宋体" w:eastAsia="宋体" w:cs="宋体"/>
          <w:b/>
          <w:color w:val="000000"/>
          <w:sz w:val="24"/>
        </w:rPr>
      </w:pPr>
      <w:r>
        <w:rPr>
          <w:rFonts w:hint="eastAsia" w:ascii="宋体" w:hAnsi="宋体" w:eastAsia="宋体" w:cs="宋体"/>
          <w:b/>
          <w:color w:val="000000"/>
          <w:sz w:val="24"/>
        </w:rPr>
        <w:t>注：中小微企业，应当同时符合以下条件：</w:t>
      </w:r>
    </w:p>
    <w:p w14:paraId="604B4C60">
      <w:pPr>
        <w:spacing w:line="360" w:lineRule="auto"/>
        <w:ind w:right="-334" w:firstLine="360"/>
        <w:rPr>
          <w:rFonts w:hint="eastAsia" w:ascii="宋体" w:hAnsi="宋体" w:eastAsia="宋体" w:cs="宋体"/>
          <w:bCs/>
          <w:color w:val="000000"/>
          <w:sz w:val="24"/>
        </w:rPr>
      </w:pPr>
      <w:r>
        <w:rPr>
          <w:rFonts w:hint="eastAsia" w:ascii="宋体" w:hAnsi="宋体" w:eastAsia="宋体" w:cs="宋体"/>
          <w:bCs/>
          <w:color w:val="000000"/>
          <w:sz w:val="24"/>
        </w:rPr>
        <w:t>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63A8CA6E">
      <w:pPr>
        <w:spacing w:line="360" w:lineRule="auto"/>
        <w:ind w:right="-334" w:firstLine="360"/>
        <w:rPr>
          <w:rFonts w:hint="eastAsia" w:ascii="宋体" w:hAnsi="宋体" w:eastAsia="宋体" w:cs="宋体"/>
          <w:bCs/>
          <w:color w:val="000000"/>
          <w:sz w:val="24"/>
        </w:rPr>
      </w:pPr>
      <w:r>
        <w:rPr>
          <w:rFonts w:hint="eastAsia" w:ascii="宋体" w:hAnsi="宋体" w:eastAsia="宋体" w:cs="宋体"/>
          <w:bCs/>
          <w:color w:val="000000"/>
          <w:sz w:val="24"/>
        </w:rPr>
        <w:t>供应商为残疾人福利性单位的，视同小微企业，提供《残疾人福利性单位声明函》（电子签章，格式见附件》）。具体以《关于促进残疾人就业政府采购政策的通知》（财库〔2017〕141号）的规定为准。</w:t>
      </w:r>
    </w:p>
    <w:p w14:paraId="3F34D613">
      <w:pPr>
        <w:spacing w:line="360" w:lineRule="auto"/>
        <w:ind w:right="-334" w:firstLine="360"/>
        <w:rPr>
          <w:rFonts w:hint="eastAsia" w:ascii="宋体" w:hAnsi="宋体" w:eastAsia="宋体" w:cs="宋体"/>
          <w:b/>
          <w:bCs/>
          <w:color w:val="000000"/>
          <w:sz w:val="24"/>
        </w:rPr>
      </w:pPr>
      <w:r>
        <w:rPr>
          <w:rFonts w:hint="eastAsia" w:ascii="宋体" w:hAnsi="宋体" w:eastAsia="宋体" w:cs="宋体"/>
          <w:bCs/>
          <w:color w:val="000000"/>
          <w:sz w:val="24"/>
        </w:rPr>
        <w:t>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p>
    <w:p w14:paraId="05438E64">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（三）符合条件（必须提供，否则响应无效）</w:t>
      </w:r>
    </w:p>
    <w:p w14:paraId="0C07F0CB">
      <w:pPr>
        <w:spacing w:line="360" w:lineRule="auto"/>
        <w:ind w:firstLine="482"/>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val="en-US" w:eastAsia="zh-CN"/>
        </w:rPr>
        <w:t>.磋商报价表（加盖电子签章，格式见《磋商文件》附件）</w:t>
      </w:r>
    </w:p>
    <w:p w14:paraId="51AF7C19">
      <w:pPr>
        <w:spacing w:line="360" w:lineRule="auto"/>
        <w:ind w:firstLine="482"/>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2.</w:t>
      </w:r>
      <w:r>
        <w:rPr>
          <w:rFonts w:hint="eastAsia" w:ascii="宋体" w:hAnsi="宋体" w:eastAsia="宋体" w:cs="宋体"/>
          <w:b/>
          <w:bCs/>
          <w:color w:val="000000"/>
          <w:sz w:val="24"/>
          <w:highlight w:val="none"/>
        </w:rPr>
        <w:t>分项价格表（加盖电子签章，格式《磋商文件》附件）；</w:t>
      </w:r>
    </w:p>
    <w:p w14:paraId="7EB2997F">
      <w:pPr>
        <w:spacing w:line="360" w:lineRule="auto"/>
        <w:ind w:firstLine="482"/>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3</w:t>
      </w:r>
      <w:r>
        <w:rPr>
          <w:rFonts w:hint="eastAsia" w:ascii="宋体" w:hAnsi="宋体" w:eastAsia="宋体" w:cs="宋体"/>
          <w:b/>
          <w:bCs/>
          <w:color w:val="000000"/>
          <w:sz w:val="24"/>
          <w:highlight w:val="none"/>
          <w:lang w:val="en-US" w:eastAsia="zh-CN"/>
        </w:rPr>
        <w:t>.</w:t>
      </w:r>
      <w:r>
        <w:rPr>
          <w:rFonts w:hint="eastAsia" w:ascii="宋体" w:hAnsi="宋体" w:eastAsia="宋体" w:cs="宋体"/>
          <w:b/>
          <w:bCs/>
          <w:color w:val="000000"/>
          <w:sz w:val="24"/>
          <w:highlight w:val="none"/>
        </w:rPr>
        <w:t>承诺书（加盖电子签章，格式见《磋商文件》附件）；</w:t>
      </w:r>
    </w:p>
    <w:p w14:paraId="1F3AD495">
      <w:pPr>
        <w:spacing w:line="360" w:lineRule="auto"/>
        <w:ind w:firstLine="482"/>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4</w:t>
      </w:r>
      <w:r>
        <w:rPr>
          <w:rFonts w:hint="eastAsia" w:ascii="宋体" w:hAnsi="宋体" w:eastAsia="宋体" w:cs="宋体"/>
          <w:b/>
          <w:bCs/>
          <w:color w:val="000000"/>
          <w:sz w:val="24"/>
          <w:highlight w:val="none"/>
          <w:lang w:val="en-US" w:eastAsia="zh-CN"/>
        </w:rPr>
        <w:t>.</w:t>
      </w:r>
      <w:r>
        <w:rPr>
          <w:rFonts w:hint="eastAsia" w:ascii="宋体" w:hAnsi="宋体" w:eastAsia="宋体" w:cs="宋体"/>
          <w:b/>
          <w:bCs/>
          <w:color w:val="000000"/>
          <w:sz w:val="24"/>
          <w:highlight w:val="none"/>
        </w:rPr>
        <w:t>授权委托书（后附授权委托书中受托人身份证原件的扫描件）（格式见《磋商文件》附件）；</w:t>
      </w:r>
    </w:p>
    <w:p w14:paraId="1680A9E6">
      <w:pPr>
        <w:spacing w:line="360" w:lineRule="auto"/>
        <w:ind w:firstLine="482"/>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5</w:t>
      </w:r>
      <w:r>
        <w:rPr>
          <w:rFonts w:hint="eastAsia" w:ascii="宋体" w:hAnsi="宋体" w:eastAsia="宋体" w:cs="宋体"/>
          <w:b/>
          <w:bCs/>
          <w:color w:val="000000"/>
          <w:sz w:val="24"/>
          <w:highlight w:val="none"/>
          <w:lang w:val="en-US" w:eastAsia="zh-CN"/>
        </w:rPr>
        <w:t>.</w:t>
      </w:r>
      <w:r>
        <w:rPr>
          <w:rFonts w:hint="eastAsia" w:ascii="宋体" w:hAnsi="宋体" w:eastAsia="宋体" w:cs="宋体"/>
          <w:b/>
          <w:bCs/>
          <w:color w:val="000000"/>
          <w:sz w:val="24"/>
          <w:highlight w:val="none"/>
        </w:rPr>
        <w:t>偏离表（加盖电子签章，格式见《磋商文件》附件）；</w:t>
      </w:r>
    </w:p>
    <w:p w14:paraId="1AD9A483">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（四）综合评审评分项</w:t>
      </w:r>
    </w:p>
    <w:p w14:paraId="6CF5D5A7">
      <w:pPr>
        <w:spacing w:line="360" w:lineRule="auto"/>
        <w:ind w:left="0" w:firstLine="4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rPr>
        <w:t>1</w:t>
      </w:r>
      <w:r>
        <w:rPr>
          <w:rFonts w:hint="eastAsia" w:ascii="宋体" w:hAnsi="宋体" w:eastAsia="宋体" w:cs="宋体"/>
          <w:b/>
          <w:bCs/>
          <w:color w:val="000000"/>
          <w:sz w:val="24"/>
          <w:highlight w:val="none"/>
          <w:lang w:val="en-US" w:eastAsia="zh-CN"/>
        </w:rPr>
        <w:t>.</w:t>
      </w:r>
      <w:r>
        <w:rPr>
          <w:rFonts w:hint="eastAsia" w:ascii="宋体" w:hAnsi="宋体" w:eastAsia="宋体" w:cs="宋体"/>
          <w:b/>
          <w:bCs/>
          <w:color w:val="000000"/>
          <w:sz w:val="24"/>
          <w:highlight w:val="none"/>
        </w:rPr>
        <w:t>技术部分：</w:t>
      </w:r>
    </w:p>
    <w:p w14:paraId="1FD13933">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rPr>
        <w:t>1.</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szCs w:val="24"/>
          <w:highlight w:val="white"/>
          <w:lang w:val="en-US" w:eastAsia="zh-CN"/>
        </w:rPr>
        <w:t>总体设计方案</w:t>
      </w:r>
      <w:r>
        <w:rPr>
          <w:rFonts w:hint="eastAsia" w:ascii="宋体" w:hAnsi="宋体" w:eastAsia="宋体" w:cs="宋体"/>
          <w:color w:val="000000"/>
          <w:sz w:val="24"/>
          <w:highlight w:val="none"/>
          <w:lang w:val="en-US" w:eastAsia="zh-CN"/>
        </w:rPr>
        <w:t>（要求见《磋商文件》附件1、《评分细则》及附件：2、《项目要求（采购需求）》）；</w:t>
      </w:r>
    </w:p>
    <w:p w14:paraId="1ED804AB">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1.2</w:t>
      </w:r>
      <w:r>
        <w:rPr>
          <w:rFonts w:hint="eastAsia" w:ascii="宋体" w:hAnsi="宋体" w:cs="宋体"/>
          <w:color w:val="000000"/>
          <w:sz w:val="24"/>
          <w:szCs w:val="24"/>
          <w:highlight w:val="white"/>
          <w:lang w:val="en-US" w:eastAsia="zh-CN"/>
        </w:rPr>
        <w:t>各专业方案设计</w:t>
      </w:r>
      <w:r>
        <w:rPr>
          <w:rFonts w:hint="eastAsia" w:ascii="宋体" w:hAnsi="宋体" w:eastAsia="宋体" w:cs="宋体"/>
          <w:color w:val="000000"/>
          <w:sz w:val="24"/>
          <w:highlight w:val="none"/>
          <w:lang w:val="en-US" w:eastAsia="zh-CN"/>
        </w:rPr>
        <w:t>（要求见《磋商文件》附件1、《评分细则》）及附件：2、《项目要求（采购需求）》）；</w:t>
      </w:r>
    </w:p>
    <w:p w14:paraId="74957E07">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1.3关键节点设计及重要路段方案（要求见《磋商文件》附件1、《评分细则》及附件：2、《项目要求（采购需求）》）；</w:t>
      </w:r>
    </w:p>
    <w:p w14:paraId="4A5E03DA">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1.4</w:t>
      </w:r>
      <w:r>
        <w:rPr>
          <w:rFonts w:hint="eastAsia" w:ascii="宋体" w:hAnsi="宋体" w:cs="宋体"/>
          <w:color w:val="000000"/>
          <w:sz w:val="24"/>
          <w:szCs w:val="24"/>
          <w:highlight w:val="white"/>
          <w:lang w:val="en-US" w:eastAsia="zh-CN"/>
        </w:rPr>
        <w:t>绿色设计与新技术用</w:t>
      </w:r>
      <w:r>
        <w:rPr>
          <w:rFonts w:hint="eastAsia" w:ascii="宋体" w:hAnsi="宋体" w:eastAsia="宋体" w:cs="宋体"/>
          <w:color w:val="000000"/>
          <w:sz w:val="24"/>
          <w:highlight w:val="none"/>
          <w:lang w:val="en-US" w:eastAsia="zh-CN"/>
        </w:rPr>
        <w:t>（要求见《磋商文件》附件1、《评分细则》及附件：2、《项目要求（采购需求）》）；</w:t>
      </w:r>
    </w:p>
    <w:p w14:paraId="753040D3">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1.5</w:t>
      </w:r>
      <w:r>
        <w:rPr>
          <w:rFonts w:hint="eastAsia" w:ascii="宋体" w:hAnsi="宋体" w:cs="宋体"/>
          <w:color w:val="000000"/>
          <w:sz w:val="24"/>
          <w:szCs w:val="24"/>
          <w:highlight w:val="white"/>
          <w:lang w:val="en-US" w:eastAsia="zh-CN"/>
        </w:rPr>
        <w:t>经济分析</w:t>
      </w:r>
      <w:r>
        <w:rPr>
          <w:rFonts w:hint="eastAsia" w:ascii="宋体" w:hAnsi="宋体" w:eastAsia="宋体" w:cs="宋体"/>
          <w:color w:val="000000"/>
          <w:sz w:val="24"/>
          <w:highlight w:val="none"/>
          <w:lang w:val="en-US" w:eastAsia="zh-CN"/>
        </w:rPr>
        <w:t>（要求见《磋商文件》附件1、《评分细则》及附件：2、《项目要求（采购需求）》）；</w:t>
      </w:r>
    </w:p>
    <w:p w14:paraId="084E64BD">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1.6</w:t>
      </w:r>
      <w:r>
        <w:rPr>
          <w:rFonts w:hint="eastAsia" w:ascii="宋体" w:hAnsi="宋体" w:cs="宋体"/>
          <w:color w:val="000000"/>
          <w:sz w:val="24"/>
          <w:szCs w:val="24"/>
          <w:highlight w:val="white"/>
          <w:lang w:val="en-US" w:eastAsia="zh-CN"/>
        </w:rPr>
        <w:t>设计服务及进度</w:t>
      </w:r>
      <w:r>
        <w:rPr>
          <w:rFonts w:hint="eastAsia" w:ascii="宋体" w:hAnsi="宋体" w:eastAsia="宋体" w:cs="宋体"/>
          <w:color w:val="000000"/>
          <w:sz w:val="24"/>
          <w:highlight w:val="none"/>
          <w:lang w:val="en-US" w:eastAsia="zh-CN"/>
        </w:rPr>
        <w:t>（要求见《磋商文件》附件1、《评分细则》及附件：2、《项目要求（采购需求）》）；</w:t>
      </w:r>
    </w:p>
    <w:p w14:paraId="7B993630">
      <w:pPr>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szCs w:val="24"/>
          <w:highlight w:val="white"/>
          <w:lang w:val="en-US" w:eastAsia="zh-CN"/>
        </w:rPr>
        <w:t>.7项目组织机构（要</w:t>
      </w:r>
      <w:r>
        <w:rPr>
          <w:rFonts w:hint="eastAsia" w:ascii="宋体" w:hAnsi="宋体" w:eastAsia="宋体" w:cs="宋体"/>
          <w:color w:val="000000"/>
          <w:sz w:val="24"/>
          <w:highlight w:val="none"/>
          <w:lang w:val="en-US" w:eastAsia="zh-CN"/>
        </w:rPr>
        <w:t>求见《磋商文件》附件1、《评分细则》及附件：2、《项目要求（采购需求）》）</w:t>
      </w:r>
      <w:r>
        <w:rPr>
          <w:rFonts w:hint="eastAsia" w:ascii="宋体" w:hAnsi="宋体" w:cs="宋体"/>
          <w:color w:val="000000"/>
          <w:sz w:val="24"/>
          <w:highlight w:val="none"/>
          <w:lang w:val="en-US" w:eastAsia="zh-CN"/>
        </w:rPr>
        <w:t>。</w:t>
      </w:r>
    </w:p>
    <w:p w14:paraId="17D1AF17">
      <w:pPr>
        <w:spacing w:line="360" w:lineRule="auto"/>
        <w:ind w:left="0" w:firstLine="4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rPr>
        <w:t>2</w:t>
      </w:r>
      <w:r>
        <w:rPr>
          <w:rFonts w:hint="eastAsia" w:ascii="宋体" w:hAnsi="宋体" w:eastAsia="宋体" w:cs="宋体"/>
          <w:b/>
          <w:bCs/>
          <w:color w:val="000000"/>
          <w:sz w:val="24"/>
          <w:highlight w:val="none"/>
          <w:lang w:val="en-US" w:eastAsia="zh-CN"/>
        </w:rPr>
        <w:t>.</w:t>
      </w:r>
      <w:r>
        <w:rPr>
          <w:rFonts w:hint="eastAsia" w:ascii="宋体" w:hAnsi="宋体" w:eastAsia="宋体" w:cs="宋体"/>
          <w:b/>
          <w:bCs/>
          <w:color w:val="000000"/>
          <w:sz w:val="24"/>
          <w:highlight w:val="none"/>
        </w:rPr>
        <w:t>商务部分：</w:t>
      </w:r>
    </w:p>
    <w:p w14:paraId="053B6C91">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rPr>
        <w:t>2.</w:t>
      </w:r>
      <w:r>
        <w:rPr>
          <w:rFonts w:hint="eastAsia" w:ascii="宋体" w:hAnsi="宋体" w:eastAsia="宋体" w:cs="宋体"/>
          <w:color w:val="000000"/>
          <w:sz w:val="24"/>
          <w:highlight w:val="none"/>
        </w:rPr>
        <w:t>1</w:t>
      </w:r>
      <w:r>
        <w:rPr>
          <w:rFonts w:hint="eastAsia" w:ascii="宋体" w:hAnsi="宋体" w:cs="宋体"/>
          <w:color w:val="000000"/>
          <w:sz w:val="24"/>
          <w:szCs w:val="24"/>
          <w:highlight w:val="white"/>
          <w:lang w:val="en-US" w:eastAsia="zh-CN"/>
        </w:rPr>
        <w:t>供应商实力</w:t>
      </w:r>
      <w:r>
        <w:rPr>
          <w:rFonts w:hint="eastAsia" w:ascii="宋体" w:hAnsi="宋体" w:eastAsia="宋体" w:cs="宋体"/>
          <w:color w:val="000000"/>
          <w:sz w:val="24"/>
          <w:highlight w:val="none"/>
        </w:rPr>
        <w:t>（要求见《磋商文件》附件1、《评分细则》）；</w:t>
      </w:r>
    </w:p>
    <w:p w14:paraId="62FFBEF1">
      <w:pPr>
        <w:spacing w:line="360" w:lineRule="auto"/>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rPr>
        <w:t>2.</w:t>
      </w:r>
      <w:r>
        <w:rPr>
          <w:rFonts w:hint="eastAsia" w:ascii="宋体" w:hAnsi="宋体" w:eastAsia="宋体" w:cs="宋体"/>
          <w:b/>
          <w:bCs/>
          <w:color w:val="000000"/>
          <w:sz w:val="24"/>
          <w:highlight w:val="none"/>
          <w:lang w:val="en-US" w:eastAsia="zh-CN"/>
        </w:rPr>
        <w:t>2</w:t>
      </w:r>
      <w:r>
        <w:rPr>
          <w:rFonts w:hint="eastAsia" w:ascii="宋体" w:hAnsi="宋体" w:eastAsia="宋体" w:cs="宋体"/>
          <w:b/>
          <w:bCs/>
          <w:color w:val="000000"/>
          <w:sz w:val="24"/>
          <w:highlight w:val="none"/>
        </w:rPr>
        <w:t>评分细则中评分得分需提供的相关证明文件扫描件或供应商认为需要提供的其他资料扫描件。</w:t>
      </w:r>
    </w:p>
    <w:p w14:paraId="1AF2E90B">
      <w:pPr>
        <w:pStyle w:val="194"/>
        <w:spacing w:line="360" w:lineRule="auto"/>
        <w:rPr>
          <w:rFonts w:hint="eastAsia" w:ascii="宋体" w:hAnsi="宋体" w:eastAsia="宋体" w:cs="宋体"/>
          <w:b/>
          <w:color w:val="000000"/>
          <w:sz w:val="24"/>
        </w:rPr>
      </w:pPr>
      <w:r>
        <w:rPr>
          <w:rFonts w:hint="eastAsia" w:ascii="宋体" w:hAnsi="宋体" w:eastAsia="宋体" w:cs="宋体"/>
          <w:b/>
          <w:color w:val="000000"/>
          <w:sz w:val="24"/>
        </w:rPr>
        <w:t>（五）价格折扣文件格式</w:t>
      </w:r>
    </w:p>
    <w:p w14:paraId="17CA56BA">
      <w:pPr>
        <w:pStyle w:val="194"/>
        <w:spacing w:line="360" w:lineRule="auto"/>
        <w:ind w:firstLine="482"/>
        <w:rPr>
          <w:rFonts w:hint="eastAsia" w:ascii="宋体" w:hAnsi="宋体" w:eastAsia="宋体" w:cs="宋体"/>
          <w:b/>
          <w:bCs/>
          <w:color w:val="000000"/>
          <w:sz w:val="24"/>
        </w:rPr>
      </w:pPr>
      <w:r>
        <w:rPr>
          <w:rFonts w:hint="eastAsia" w:ascii="宋体" w:hAnsi="宋体" w:eastAsia="宋体" w:cs="宋体"/>
          <w:b/>
          <w:color w:val="000000"/>
          <w:sz w:val="24"/>
        </w:rPr>
        <w:t>企业报价折扣证明：无。</w:t>
      </w:r>
    </w:p>
    <w:p w14:paraId="7A95CFB6">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（六）提交的首次响应文件的密封、签署、盖章要求：</w:t>
      </w:r>
    </w:p>
    <w:p w14:paraId="5262C931">
      <w:pPr>
        <w:pStyle w:val="194"/>
        <w:spacing w:line="360" w:lineRule="auto"/>
        <w:ind w:firstLine="480"/>
        <w:rPr>
          <w:rFonts w:hint="eastAsia" w:ascii="宋体" w:hAnsi="宋体" w:eastAsia="宋体" w:cs="宋体"/>
          <w:b/>
          <w:bCs/>
          <w:color w:val="000000"/>
          <w:sz w:val="24"/>
        </w:rPr>
      </w:pPr>
      <w:r>
        <w:rPr>
          <w:rFonts w:hint="eastAsia" w:ascii="宋体" w:hAnsi="宋体" w:eastAsia="宋体" w:cs="宋体"/>
          <w:b/>
          <w:bCs/>
          <w:color w:val="000000"/>
          <w:sz w:val="24"/>
        </w:rPr>
        <w:t>1</w:t>
      </w:r>
      <w:r>
        <w:rPr>
          <w:rFonts w:hint="eastAsia" w:ascii="宋体" w:hAnsi="宋体" w:eastAsia="宋体" w:cs="宋体"/>
          <w:b/>
          <w:bCs/>
          <w:color w:val="000000"/>
          <w:sz w:val="24"/>
          <w:lang w:val="en-US" w:eastAsia="zh-CN"/>
        </w:rPr>
        <w:t>.</w:t>
      </w:r>
      <w:r>
        <w:rPr>
          <w:rFonts w:hint="eastAsia" w:ascii="宋体" w:hAnsi="宋体" w:eastAsia="宋体" w:cs="宋体"/>
          <w:b/>
          <w:bCs/>
          <w:color w:val="000000"/>
          <w:sz w:val="24"/>
        </w:rPr>
        <w:t>密封（加密）要求：</w:t>
      </w:r>
    </w:p>
    <w:p w14:paraId="6F0B3C9D">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供应商应当按照《磋商文件》和“苏采云”系统的要求编制并加密响应文件。本项目供应商须通过“苏采云”系统提供的政府采购客户端工具（使用“CA数字证书”）对其数据电文形式的响应文件加密。</w:t>
      </w:r>
    </w:p>
    <w:p w14:paraId="014679A6">
      <w:pPr>
        <w:pStyle w:val="194"/>
        <w:spacing w:line="360" w:lineRule="auto"/>
        <w:ind w:firstLine="480"/>
        <w:rPr>
          <w:rFonts w:hint="eastAsia" w:ascii="宋体" w:hAnsi="宋体" w:eastAsia="宋体" w:cs="宋体"/>
          <w:color w:val="000000"/>
          <w:sz w:val="24"/>
        </w:rPr>
      </w:pPr>
      <w:r>
        <w:rPr>
          <w:rFonts w:hint="eastAsia" w:ascii="宋体" w:hAnsi="宋体" w:eastAsia="宋体" w:cs="宋体"/>
          <w:b/>
          <w:bCs/>
          <w:color w:val="000000"/>
          <w:sz w:val="24"/>
        </w:rPr>
        <w:t>2</w:t>
      </w:r>
      <w:r>
        <w:rPr>
          <w:rFonts w:hint="eastAsia" w:ascii="宋体" w:hAnsi="宋体" w:eastAsia="宋体" w:cs="宋体"/>
          <w:b/>
          <w:bCs/>
          <w:color w:val="000000"/>
          <w:sz w:val="24"/>
          <w:lang w:val="en-US" w:eastAsia="zh-CN"/>
        </w:rPr>
        <w:t>.</w:t>
      </w:r>
      <w:r>
        <w:rPr>
          <w:rFonts w:hint="eastAsia" w:ascii="宋体" w:hAnsi="宋体" w:eastAsia="宋体" w:cs="宋体"/>
          <w:b/>
          <w:bCs/>
          <w:color w:val="000000"/>
          <w:sz w:val="24"/>
        </w:rPr>
        <w:t>签署要求：</w:t>
      </w:r>
      <w:r>
        <w:rPr>
          <w:rFonts w:hint="eastAsia" w:ascii="宋体" w:hAnsi="宋体" w:eastAsia="宋体" w:cs="宋体"/>
          <w:color w:val="000000"/>
          <w:sz w:val="24"/>
        </w:rPr>
        <w:t>见《磋商文件》第九章附件中相关格式要求</w:t>
      </w:r>
      <w:r>
        <w:rPr>
          <w:rFonts w:hint="eastAsia" w:ascii="宋体" w:hAnsi="宋体" w:eastAsia="宋体" w:cs="宋体"/>
          <w:b/>
          <w:bCs/>
          <w:color w:val="000000"/>
          <w:sz w:val="24"/>
        </w:rPr>
        <w:t>（特别提醒：竞争性磋商文件中如需“被授权代表签字或盖章”，供应商可打印成文档，签字或盖章</w:t>
      </w:r>
      <w:r>
        <w:rPr>
          <w:rFonts w:hint="eastAsia" w:ascii="宋体" w:hAnsi="宋体" w:cs="宋体"/>
          <w:b/>
          <w:bCs/>
          <w:color w:val="000000"/>
          <w:sz w:val="24"/>
          <w:lang w:val="en-US" w:eastAsia="zh-CN"/>
        </w:rPr>
        <w:t>或套用电子签字</w:t>
      </w:r>
      <w:r>
        <w:rPr>
          <w:rFonts w:hint="eastAsia" w:ascii="宋体" w:hAnsi="宋体" w:eastAsia="宋体" w:cs="宋体"/>
          <w:b/>
          <w:bCs/>
          <w:color w:val="000000"/>
          <w:sz w:val="24"/>
        </w:rPr>
        <w:t>后再扫描上传，最后再电子签章）。</w:t>
      </w:r>
    </w:p>
    <w:p w14:paraId="4358F462">
      <w:pPr>
        <w:pStyle w:val="194"/>
        <w:spacing w:line="360" w:lineRule="auto"/>
        <w:ind w:firstLine="480"/>
        <w:rPr>
          <w:rFonts w:hint="eastAsia" w:ascii="宋体" w:hAnsi="宋体" w:eastAsia="宋体" w:cs="宋体"/>
          <w:color w:val="000000"/>
          <w:sz w:val="24"/>
        </w:rPr>
      </w:pPr>
      <w:r>
        <w:rPr>
          <w:rFonts w:hint="eastAsia" w:ascii="宋体" w:hAnsi="宋体" w:eastAsia="宋体" w:cs="宋体"/>
          <w:b/>
          <w:bCs/>
          <w:color w:val="000000"/>
          <w:sz w:val="24"/>
        </w:rPr>
        <w:t>3</w:t>
      </w:r>
      <w:r>
        <w:rPr>
          <w:rFonts w:hint="eastAsia" w:ascii="宋体" w:hAnsi="宋体" w:eastAsia="宋体" w:cs="宋体"/>
          <w:b/>
          <w:bCs/>
          <w:color w:val="000000"/>
          <w:sz w:val="24"/>
          <w:lang w:val="en-US" w:eastAsia="zh-CN"/>
        </w:rPr>
        <w:t>.</w:t>
      </w:r>
      <w:r>
        <w:rPr>
          <w:rFonts w:hint="eastAsia" w:ascii="宋体" w:hAnsi="宋体" w:eastAsia="宋体" w:cs="宋体"/>
          <w:b/>
          <w:bCs/>
          <w:color w:val="000000"/>
          <w:sz w:val="24"/>
        </w:rPr>
        <w:t>盖章要求：</w:t>
      </w:r>
      <w:r>
        <w:rPr>
          <w:rFonts w:hint="eastAsia" w:ascii="宋体" w:hAnsi="宋体" w:eastAsia="宋体" w:cs="宋体"/>
          <w:color w:val="000000"/>
          <w:sz w:val="24"/>
        </w:rPr>
        <w:t>见《磋商文件》第九章附件中相关格式要求。供应商须通过“苏采云”系统提供的政府采购客户端工具（使用“CA数字证书”）加盖电子签章。</w:t>
      </w:r>
    </w:p>
    <w:p w14:paraId="4D1D78D9">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（七）通过“苏采云”系统提交政府采购客户端工具导出加密的响应文件（后缀名为zip）。</w:t>
      </w:r>
      <w:r>
        <w:rPr>
          <w:rFonts w:hint="eastAsia" w:ascii="宋体" w:hAnsi="宋体" w:eastAsia="宋体" w:cs="宋体"/>
          <w:b/>
          <w:bCs/>
          <w:color w:val="000000"/>
          <w:sz w:val="24"/>
          <w:lang w:val="en-US" w:eastAsia="zh-CN"/>
        </w:rPr>
        <w:t>响应</w:t>
      </w:r>
      <w:r>
        <w:rPr>
          <w:rFonts w:hint="eastAsia" w:ascii="宋体" w:hAnsi="宋体" w:eastAsia="宋体" w:cs="宋体"/>
          <w:b/>
          <w:bCs/>
          <w:color w:val="000000"/>
          <w:sz w:val="24"/>
        </w:rPr>
        <w:t xml:space="preserve">文件的大小不得超过苏采云要求！ </w:t>
      </w:r>
    </w:p>
    <w:p w14:paraId="73B0B5A8">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注：</w:t>
      </w:r>
    </w:p>
    <w:p w14:paraId="4D1410B1">
      <w:pPr>
        <w:pStyle w:val="194"/>
        <w:spacing w:line="360" w:lineRule="auto"/>
        <w:ind w:firstLine="497"/>
        <w:rPr>
          <w:rFonts w:hint="eastAsia" w:ascii="宋体" w:hAnsi="宋体" w:eastAsia="宋体" w:cs="宋体"/>
          <w:b/>
          <w:bCs/>
          <w:color w:val="000000"/>
          <w:sz w:val="24"/>
        </w:rPr>
      </w:pPr>
      <w:r>
        <w:rPr>
          <w:rFonts w:hint="eastAsia" w:ascii="宋体" w:hAnsi="宋体" w:eastAsia="宋体" w:cs="宋体"/>
          <w:color w:val="000000"/>
          <w:sz w:val="24"/>
        </w:rPr>
        <w:t>供应商应当按照《磋商文件》的要求编制响应文件，并对其提交的响应文件的真实性、合法性承担法律责任。</w:t>
      </w:r>
    </w:p>
    <w:p w14:paraId="65E5D131">
      <w:pPr>
        <w:pStyle w:val="194"/>
        <w:spacing w:line="360" w:lineRule="auto"/>
        <w:ind w:firstLine="478"/>
        <w:jc w:val="center"/>
        <w:rPr>
          <w:rFonts w:hint="eastAsia" w:ascii="宋体" w:hAnsi="宋体" w:eastAsia="宋体" w:cs="宋体"/>
          <w:b/>
          <w:bCs/>
          <w:color w:val="000000"/>
          <w:sz w:val="24"/>
        </w:rPr>
      </w:pPr>
      <w:r>
        <w:rPr>
          <w:rFonts w:hint="eastAsia" w:ascii="宋体" w:hAnsi="宋体" w:eastAsia="宋体" w:cs="宋体"/>
          <w:b/>
          <w:bCs/>
          <w:color w:val="000000"/>
          <w:sz w:val="24"/>
        </w:rPr>
        <w:t>第四章 磋商相关说明</w:t>
      </w:r>
    </w:p>
    <w:p w14:paraId="3302FE08">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十四、磋商相关说明</w:t>
      </w:r>
    </w:p>
    <w:p w14:paraId="66194142">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（一）磋商要求</w:t>
      </w:r>
    </w:p>
    <w:p w14:paraId="2389CD5E">
      <w:pPr>
        <w:pStyle w:val="194"/>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被邀请参与磋商的供应商需按本竞争性磋商文件要求的截止时间、方式（地点）提交首次响应文件，同时派人通过“苏采云”系统在“开标大厅”等待磋商。</w:t>
      </w:r>
    </w:p>
    <w:p w14:paraId="5BB3B8E2">
      <w:pPr>
        <w:pStyle w:val="194"/>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供应商可通过CA数字证书，在首次响应文件开启时间后，使用CA数字证书在规定时间内解密各自响应文件。</w:t>
      </w:r>
    </w:p>
    <w:p w14:paraId="451F09F4">
      <w:pPr>
        <w:pStyle w:val="194"/>
        <w:spacing w:line="360" w:lineRule="auto"/>
        <w:ind w:firstLine="480"/>
        <w:rPr>
          <w:rFonts w:hint="eastAsia" w:ascii="宋体" w:hAnsi="宋体" w:eastAsia="宋体" w:cs="宋体"/>
          <w:b/>
          <w:bCs/>
          <w:color w:val="000000"/>
          <w:sz w:val="24"/>
        </w:rPr>
      </w:pPr>
      <w:r>
        <w:rPr>
          <w:rFonts w:hint="eastAsia" w:ascii="宋体" w:hAnsi="宋体" w:eastAsia="宋体" w:cs="宋体"/>
          <w:b/>
          <w:bCs/>
          <w:color w:val="000000"/>
          <w:sz w:val="24"/>
        </w:rPr>
        <w:t>3</w:t>
      </w:r>
      <w:r>
        <w:rPr>
          <w:rFonts w:hint="eastAsia" w:ascii="宋体" w:hAnsi="宋体" w:eastAsia="宋体" w:cs="宋体"/>
          <w:b/>
          <w:bCs/>
          <w:color w:val="000000"/>
          <w:sz w:val="24"/>
          <w:lang w:val="en-US" w:eastAsia="zh-CN"/>
        </w:rPr>
        <w:t>.</w:t>
      </w:r>
      <w:r>
        <w:rPr>
          <w:rFonts w:hint="eastAsia" w:ascii="宋体" w:hAnsi="宋体" w:eastAsia="宋体" w:cs="宋体"/>
          <w:b/>
          <w:bCs/>
          <w:color w:val="000000"/>
          <w:sz w:val="24"/>
        </w:rPr>
        <w:t>供应商的授权代表或法人须全程守候在“苏采云”系统开标大厅，并确保视频设备正常使用。</w:t>
      </w:r>
    </w:p>
    <w:p w14:paraId="7D64012B">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磋商顺序按照电子标书解密先后时间进行，解密时间相同的，不分先后顺序。</w:t>
      </w:r>
    </w:p>
    <w:p w14:paraId="701FBE33">
      <w:pPr>
        <w:spacing w:line="360" w:lineRule="auto"/>
        <w:ind w:firstLine="482"/>
        <w:rPr>
          <w:rFonts w:hint="eastAsia" w:ascii="宋体" w:hAnsi="宋体" w:eastAsia="宋体" w:cs="宋体"/>
          <w:b/>
          <w:color w:val="000000"/>
          <w:sz w:val="24"/>
        </w:rPr>
      </w:pPr>
      <w:r>
        <w:rPr>
          <w:rFonts w:hint="eastAsia" w:ascii="宋体" w:hAnsi="宋体" w:eastAsia="宋体" w:cs="宋体"/>
          <w:b/>
          <w:color w:val="000000"/>
          <w:sz w:val="24"/>
        </w:rPr>
        <w:t>5</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磋商方式：本次磋商采用“苏采云”系统中的视频会议，供应商自行选择任意地点参加远程磋商会议。请供应商在磋商前等候在开标大厅，随时接听磋商小组发出的磋商视频邀请（所有邀请等待时间</w:t>
      </w:r>
      <w:r>
        <w:rPr>
          <w:rFonts w:hint="eastAsia" w:ascii="宋体" w:hAnsi="宋体" w:eastAsia="宋体" w:cs="宋体"/>
          <w:b/>
          <w:color w:val="000000"/>
          <w:sz w:val="24"/>
          <w:lang w:val="en-US" w:eastAsia="zh-CN"/>
        </w:rPr>
        <w:t>2</w:t>
      </w:r>
      <w:r>
        <w:rPr>
          <w:rFonts w:hint="eastAsia" w:ascii="宋体" w:hAnsi="宋体" w:eastAsia="宋体" w:cs="宋体"/>
          <w:b/>
          <w:color w:val="000000"/>
          <w:sz w:val="24"/>
        </w:rPr>
        <w:t>分钟，</w:t>
      </w:r>
      <w:r>
        <w:rPr>
          <w:rFonts w:hint="eastAsia" w:ascii="宋体" w:hAnsi="宋体" w:eastAsia="宋体" w:cs="宋体"/>
          <w:b/>
          <w:color w:val="000000"/>
          <w:sz w:val="24"/>
          <w:lang w:val="en-US" w:eastAsia="zh-CN"/>
        </w:rPr>
        <w:t>2</w:t>
      </w:r>
      <w:r>
        <w:rPr>
          <w:rFonts w:hint="eastAsia" w:ascii="宋体" w:hAnsi="宋体" w:eastAsia="宋体" w:cs="宋体"/>
          <w:b/>
          <w:color w:val="000000"/>
          <w:sz w:val="24"/>
        </w:rPr>
        <w:t>分钟内所邀请供应商无响应，视同放弃磋商的权利，由解密顺序下一家进行磋商，不再后补）。</w:t>
      </w:r>
    </w:p>
    <w:p w14:paraId="140161DC">
      <w:pPr>
        <w:pStyle w:val="194"/>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6</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未在规定时间内进行答疑澄清的，视同放弃澄清。</w:t>
      </w:r>
    </w:p>
    <w:p w14:paraId="015D8C96">
      <w:pPr>
        <w:pStyle w:val="194"/>
        <w:spacing w:line="360" w:lineRule="auto"/>
        <w:ind w:firstLine="480"/>
        <w:rPr>
          <w:rFonts w:hint="eastAsia" w:ascii="宋体" w:hAnsi="宋体" w:eastAsia="宋体" w:cs="宋体"/>
          <w:b/>
          <w:bCs w:val="0"/>
          <w:color w:val="000000"/>
          <w:sz w:val="24"/>
        </w:rPr>
      </w:pPr>
      <w:r>
        <w:rPr>
          <w:rFonts w:hint="eastAsia" w:ascii="宋体" w:hAnsi="宋体" w:eastAsia="宋体" w:cs="宋体"/>
          <w:b/>
          <w:bCs w:val="0"/>
          <w:color w:val="000000"/>
          <w:sz w:val="24"/>
        </w:rPr>
        <w:t>7</w:t>
      </w:r>
      <w:r>
        <w:rPr>
          <w:rFonts w:hint="eastAsia" w:ascii="宋体" w:hAnsi="宋体" w:eastAsia="宋体" w:cs="宋体"/>
          <w:b/>
          <w:bCs w:val="0"/>
          <w:color w:val="000000"/>
          <w:sz w:val="24"/>
          <w:lang w:val="en-US" w:eastAsia="zh-CN"/>
        </w:rPr>
        <w:t>.</w:t>
      </w:r>
      <w:r>
        <w:rPr>
          <w:rFonts w:hint="eastAsia" w:ascii="宋体" w:hAnsi="宋体" w:eastAsia="宋体" w:cs="宋体"/>
          <w:b/>
          <w:bCs w:val="0"/>
          <w:color w:val="000000"/>
          <w:sz w:val="24"/>
        </w:rPr>
        <w:t>未在规定时间内进行报价的，视为响应无效。</w:t>
      </w:r>
    </w:p>
    <w:p w14:paraId="7CA3BF8A">
      <w:pPr>
        <w:pStyle w:val="194"/>
        <w:spacing w:line="360" w:lineRule="auto"/>
        <w:ind w:firstLine="480"/>
        <w:rPr>
          <w:rFonts w:hint="eastAsia" w:ascii="宋体" w:hAnsi="宋体" w:eastAsia="宋体" w:cs="宋体"/>
          <w:bCs/>
          <w:color w:val="000000"/>
          <w:sz w:val="24"/>
        </w:rPr>
      </w:pPr>
      <w:r>
        <w:rPr>
          <w:rFonts w:hint="eastAsia" w:ascii="宋体" w:hAnsi="宋体" w:eastAsia="宋体" w:cs="宋体"/>
          <w:bCs/>
          <w:color w:val="000000"/>
          <w:sz w:val="24"/>
        </w:rPr>
        <w:t>8</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被邀请参与磋商的供应商如未按上述磋商要求执行，视同放弃磋商的权利。</w:t>
      </w:r>
    </w:p>
    <w:p w14:paraId="56D94DDE">
      <w:pPr>
        <w:pStyle w:val="194"/>
        <w:spacing w:line="360" w:lineRule="auto"/>
        <w:ind w:firstLine="480"/>
        <w:rPr>
          <w:rFonts w:hint="eastAsia" w:ascii="宋体" w:hAnsi="宋体" w:eastAsia="宋体" w:cs="宋体"/>
          <w:color w:val="000000"/>
        </w:rPr>
      </w:pPr>
      <w:r>
        <w:rPr>
          <w:rFonts w:hint="eastAsia" w:ascii="宋体" w:hAnsi="宋体" w:eastAsia="宋体" w:cs="宋体"/>
          <w:b/>
          <w:color w:val="000000"/>
          <w:sz w:val="24"/>
        </w:rPr>
        <w:t>注：磋商结束后，磋商小组应当要求所有供应商在规定时间内进行最后报价。各供应商在未进行第二次报价前，请不要离开开标系统，随时接受磋商小组提出的二次报价，因供应商未能及时二次报价而引起的废标及损失，由供应商负责。</w:t>
      </w:r>
    </w:p>
    <w:p w14:paraId="5B112619">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（二）评审程序</w:t>
      </w:r>
    </w:p>
    <w:p w14:paraId="540A9A56">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经磋商确定最终采购需求和提交最后报价的供应商后，由磋商小组采用综合评分法对提交最后报价的供应商的响应文件和最后报价进行综合评分。</w:t>
      </w:r>
    </w:p>
    <w:p w14:paraId="4EFA5D7F">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磋商小组应当根据综合评分情况，按照评审得分由高到低顺序推荐成交候选供应商，并编写评审报告。评审得分相同的，按照最后报价由低到高的顺序推荐。评审得分且最后报价相同的，按</w:t>
      </w:r>
      <w:r>
        <w:rPr>
          <w:rFonts w:hint="eastAsia" w:ascii="宋体" w:hAnsi="宋体" w:eastAsia="宋体" w:cs="宋体"/>
          <w:b w:val="0"/>
          <w:bCs w:val="0"/>
          <w:color w:val="000000"/>
          <w:sz w:val="24"/>
          <w:lang w:val="en-US" w:eastAsia="zh-CN"/>
        </w:rPr>
        <w:t>整体</w:t>
      </w:r>
      <w:r>
        <w:rPr>
          <w:rFonts w:hint="eastAsia" w:ascii="宋体" w:hAnsi="宋体" w:eastAsia="宋体" w:cs="宋体"/>
          <w:b w:val="0"/>
          <w:bCs w:val="0"/>
          <w:color w:val="000000"/>
          <w:sz w:val="24"/>
        </w:rPr>
        <w:t>服务方案</w:t>
      </w:r>
      <w:r>
        <w:rPr>
          <w:rFonts w:hint="eastAsia" w:ascii="宋体" w:hAnsi="宋体" w:eastAsia="宋体" w:cs="宋体"/>
          <w:color w:val="000000"/>
          <w:sz w:val="24"/>
        </w:rPr>
        <w:t>评审得分由高到低的顺序推荐推荐。</w:t>
      </w:r>
    </w:p>
    <w:p w14:paraId="5244BCD8">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14A7EE60">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相关内容和要求见：《中华人民共和国政府采购法》、《中华人民共和国政府采购法实施条例》及《政府采购竞争性磋商采购方式管理暂行办法》</w:t>
      </w:r>
    </w:p>
    <w:p w14:paraId="5B82931D">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 (三) 查询及使用供应商信用记录</w:t>
      </w:r>
    </w:p>
    <w:p w14:paraId="25BE2059">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由采购人查询信用信息。</w:t>
      </w:r>
    </w:p>
    <w:p w14:paraId="44B9CF6F">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查询渠道包括：</w:t>
      </w:r>
    </w:p>
    <w:p w14:paraId="4350DD4D">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1</w:t>
      </w:r>
      <w:r>
        <w:rPr>
          <w:rFonts w:hint="eastAsia" w:ascii="宋体" w:hAnsi="宋体" w:eastAsia="宋体" w:cs="宋体"/>
          <w:color w:val="000000"/>
          <w:sz w:val="24"/>
          <w:lang w:eastAsia="zh-CN"/>
        </w:rPr>
        <w:t>）</w:t>
      </w:r>
      <w:r>
        <w:rPr>
          <w:rFonts w:hint="eastAsia" w:ascii="宋体" w:hAnsi="宋体" w:eastAsia="宋体" w:cs="宋体"/>
          <w:color w:val="000000"/>
          <w:sz w:val="24"/>
        </w:rPr>
        <w:t>“信用中国”网（www.creditchina.gov.cn）；</w:t>
      </w:r>
    </w:p>
    <w:p w14:paraId="38F5F588">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2</w:t>
      </w:r>
      <w:r>
        <w:rPr>
          <w:rFonts w:hint="eastAsia" w:ascii="宋体" w:hAnsi="宋体" w:eastAsia="宋体" w:cs="宋体"/>
          <w:color w:val="000000"/>
          <w:sz w:val="24"/>
          <w:lang w:eastAsia="zh-CN"/>
        </w:rPr>
        <w:t>）</w:t>
      </w:r>
      <w:r>
        <w:rPr>
          <w:rFonts w:hint="eastAsia" w:ascii="宋体" w:hAnsi="宋体" w:eastAsia="宋体" w:cs="宋体"/>
          <w:color w:val="000000"/>
          <w:sz w:val="24"/>
        </w:rPr>
        <w:t>中国政府采购网（www.ccgp.gov.cn）；</w:t>
      </w:r>
    </w:p>
    <w:p w14:paraId="0BF220F5">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3</w:t>
      </w:r>
      <w:r>
        <w:rPr>
          <w:rFonts w:hint="eastAsia" w:ascii="宋体" w:hAnsi="宋体" w:eastAsia="宋体" w:cs="宋体"/>
          <w:color w:val="000000"/>
          <w:sz w:val="24"/>
          <w:lang w:eastAsia="zh-CN"/>
        </w:rPr>
        <w:t>）</w:t>
      </w:r>
      <w:r>
        <w:rPr>
          <w:rFonts w:hint="eastAsia" w:ascii="宋体" w:hAnsi="宋体" w:eastAsia="宋体" w:cs="宋体"/>
          <w:color w:val="000000"/>
          <w:sz w:val="24"/>
        </w:rPr>
        <w:t>“信用江苏”网（http://credit.jiangsu.gov.cn/）；</w:t>
      </w:r>
    </w:p>
    <w:p w14:paraId="638DBE9A">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4</w:t>
      </w:r>
      <w:r>
        <w:rPr>
          <w:rFonts w:hint="eastAsia" w:ascii="宋体" w:hAnsi="宋体" w:eastAsia="宋体" w:cs="宋体"/>
          <w:color w:val="000000"/>
          <w:sz w:val="24"/>
          <w:lang w:eastAsia="zh-CN"/>
        </w:rPr>
        <w:t>）</w:t>
      </w:r>
      <w:r>
        <w:rPr>
          <w:rFonts w:hint="eastAsia" w:ascii="宋体" w:hAnsi="宋体" w:eastAsia="宋体" w:cs="宋体"/>
          <w:color w:val="000000"/>
          <w:sz w:val="24"/>
        </w:rPr>
        <w:t>“信用中国(江苏徐州)”网（http://www.xuzhoucredit.gov.cn）。</w:t>
      </w:r>
    </w:p>
    <w:p w14:paraId="61686066">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截止时点（查询环节）：首次响应文件开启后资格审查结束前。</w:t>
      </w:r>
    </w:p>
    <w:p w14:paraId="19236DE6">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信用信息查询记录和证据留存的具体方式：</w:t>
      </w:r>
    </w:p>
    <w:p w14:paraId="354128A3">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网页截屏打印，与其他采购文件一并保存。</w:t>
      </w:r>
    </w:p>
    <w:p w14:paraId="642A7BB4">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信用信息的使用规则：</w:t>
      </w:r>
    </w:p>
    <w:p w14:paraId="1F901FF6">
      <w:pPr>
        <w:pStyle w:val="194"/>
        <w:spacing w:line="360" w:lineRule="auto"/>
        <w:ind w:firstLine="480"/>
        <w:rPr>
          <w:rFonts w:hint="eastAsia" w:ascii="宋体" w:hAnsi="宋体" w:eastAsia="宋体" w:cs="宋体"/>
          <w:b/>
          <w:bCs/>
          <w:color w:val="000000"/>
          <w:sz w:val="24"/>
        </w:rPr>
      </w:pPr>
      <w:r>
        <w:rPr>
          <w:rFonts w:hint="eastAsia" w:ascii="宋体" w:hAnsi="宋体" w:eastAsia="宋体" w:cs="宋体"/>
          <w:color w:val="000000"/>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5F8F98EF">
      <w:pPr>
        <w:pStyle w:val="194"/>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十五、评审方法和评审标准</w:t>
      </w:r>
    </w:p>
    <w:p w14:paraId="59591B6C">
      <w:pPr>
        <w:pStyle w:val="194"/>
        <w:spacing w:line="360" w:lineRule="auto"/>
        <w:ind w:firstLine="478"/>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评审方法：综合评分法</w:t>
      </w:r>
    </w:p>
    <w:p w14:paraId="7C290114">
      <w:pPr>
        <w:pStyle w:val="194"/>
        <w:spacing w:line="360" w:lineRule="auto"/>
        <w:ind w:left="2" w:right="29" w:firstLine="48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评审标准：详见《磋商文件》附件1、《评分细则》。</w:t>
      </w:r>
    </w:p>
    <w:p w14:paraId="28C4E13B">
      <w:pPr>
        <w:pStyle w:val="194"/>
        <w:spacing w:line="360" w:lineRule="auto"/>
        <w:ind w:right="29" w:firstLine="48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p>
    <w:p w14:paraId="2B6CA462">
      <w:pPr>
        <w:pStyle w:val="194"/>
        <w:spacing w:line="360" w:lineRule="auto"/>
        <w:ind w:right="29" w:firstLine="480"/>
        <w:rPr>
          <w:rFonts w:hint="eastAsia" w:ascii="宋体" w:hAnsi="宋体" w:eastAsia="宋体" w:cs="宋体"/>
          <w:color w:val="000000"/>
          <w:sz w:val="24"/>
        </w:rPr>
      </w:pPr>
      <w:r>
        <w:rPr>
          <w:rFonts w:hint="eastAsia" w:ascii="宋体" w:hAnsi="宋体" w:eastAsia="宋体" w:cs="宋体"/>
          <w:color w:val="000000"/>
          <w:sz w:val="24"/>
        </w:rPr>
        <w:t>多家供应商提供的核心产品品牌相同的作为一个供应商计算，以质量和服务均能满足采购文件实质性响应要求且报价最低的供应商作为该品牌的供应商。</w:t>
      </w:r>
    </w:p>
    <w:p w14:paraId="67331201">
      <w:pPr>
        <w:pStyle w:val="194"/>
        <w:spacing w:line="360" w:lineRule="auto"/>
        <w:ind w:right="29"/>
        <w:rPr>
          <w:rFonts w:hint="eastAsia" w:ascii="宋体" w:hAnsi="宋体" w:eastAsia="宋体" w:cs="宋体"/>
          <w:color w:val="000000"/>
          <w:sz w:val="24"/>
        </w:rPr>
      </w:pPr>
      <w:r>
        <w:rPr>
          <w:rFonts w:hint="eastAsia" w:ascii="宋体" w:hAnsi="宋体" w:eastAsia="宋体" w:cs="宋体"/>
          <w:b/>
          <w:bCs/>
          <w:color w:val="000000"/>
          <w:sz w:val="24"/>
        </w:rPr>
        <w:t>十六、</w:t>
      </w:r>
      <w:r>
        <w:rPr>
          <w:rFonts w:hint="eastAsia" w:ascii="宋体" w:hAnsi="宋体" w:eastAsia="宋体" w:cs="宋体"/>
          <w:color w:val="000000"/>
          <w:sz w:val="24"/>
        </w:rPr>
        <w:t>磋商过程中可能实质性变动的内容：在磋商过程中，磋商小组可以根据《磋商文件》和磋商情况实质性变动采购需求中的技术、服务要求以及拟签订的合同文本。</w:t>
      </w:r>
    </w:p>
    <w:p w14:paraId="5A1A8BA2">
      <w:pPr>
        <w:pStyle w:val="194"/>
        <w:spacing w:line="360" w:lineRule="auto"/>
        <w:ind w:right="29"/>
        <w:rPr>
          <w:rFonts w:hint="eastAsia" w:ascii="宋体" w:hAnsi="宋体" w:eastAsia="宋体" w:cs="宋体"/>
          <w:b/>
          <w:bCs/>
          <w:color w:val="000000"/>
          <w:sz w:val="24"/>
        </w:rPr>
      </w:pPr>
      <w:r>
        <w:rPr>
          <w:rFonts w:hint="eastAsia" w:ascii="宋体" w:hAnsi="宋体" w:eastAsia="宋体" w:cs="宋体"/>
          <w:b/>
          <w:bCs/>
          <w:color w:val="000000"/>
          <w:sz w:val="24"/>
        </w:rPr>
        <w:t>十七、</w:t>
      </w:r>
      <w:r>
        <w:rPr>
          <w:rFonts w:hint="eastAsia" w:ascii="宋体" w:hAnsi="宋体" w:eastAsia="宋体" w:cs="宋体"/>
          <w:color w:val="000000"/>
          <w:sz w:val="24"/>
        </w:rPr>
        <w:t>采购人有权对供应商的响应文件的真实性进行核实，如供应商不能在采购人规定的时间内向采购人提供有效的证明文件，将被采购人视为放弃中标（成交）资格。</w:t>
      </w:r>
    </w:p>
    <w:p w14:paraId="658AD300">
      <w:pPr>
        <w:pStyle w:val="194"/>
        <w:spacing w:line="360" w:lineRule="auto"/>
        <w:ind w:left="2" w:right="29" w:firstLine="480"/>
        <w:jc w:val="center"/>
        <w:rPr>
          <w:rFonts w:hint="eastAsia" w:ascii="宋体" w:hAnsi="宋体" w:eastAsia="宋体" w:cs="宋体"/>
          <w:color w:val="000000"/>
          <w:sz w:val="24"/>
        </w:rPr>
      </w:pPr>
      <w:r>
        <w:rPr>
          <w:rFonts w:hint="eastAsia" w:ascii="宋体" w:hAnsi="宋体" w:eastAsia="宋体" w:cs="宋体"/>
          <w:b/>
          <w:bCs/>
          <w:color w:val="000000"/>
          <w:sz w:val="24"/>
        </w:rPr>
        <w:t>第五章 确定成交供应商及合同签订等</w:t>
      </w:r>
    </w:p>
    <w:p w14:paraId="28267179">
      <w:pPr>
        <w:pStyle w:val="194"/>
        <w:spacing w:line="360" w:lineRule="auto"/>
        <w:ind w:right="29"/>
        <w:rPr>
          <w:rFonts w:hint="eastAsia" w:ascii="宋体" w:hAnsi="宋体" w:eastAsia="宋体" w:cs="宋体"/>
          <w:color w:val="000000"/>
          <w:sz w:val="24"/>
        </w:rPr>
      </w:pPr>
      <w:r>
        <w:rPr>
          <w:rFonts w:hint="eastAsia" w:ascii="宋体" w:hAnsi="宋体" w:eastAsia="宋体" w:cs="宋体"/>
          <w:b/>
          <w:bCs/>
          <w:color w:val="000000"/>
          <w:sz w:val="24"/>
        </w:rPr>
        <w:t>十八、</w:t>
      </w:r>
      <w:r>
        <w:rPr>
          <w:rFonts w:hint="eastAsia" w:ascii="宋体" w:hAnsi="宋体" w:eastAsia="宋体" w:cs="宋体"/>
          <w:color w:val="000000"/>
          <w:sz w:val="24"/>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04A2CB2A">
      <w:pPr>
        <w:pStyle w:val="194"/>
        <w:widowControl/>
        <w:spacing w:line="360" w:lineRule="auto"/>
        <w:jc w:val="left"/>
        <w:rPr>
          <w:rFonts w:hint="eastAsia" w:ascii="宋体" w:hAnsi="宋体" w:eastAsia="宋体" w:cs="宋体"/>
          <w:color w:val="000000"/>
          <w:sz w:val="24"/>
        </w:rPr>
      </w:pPr>
      <w:r>
        <w:rPr>
          <w:rFonts w:hint="eastAsia" w:ascii="宋体" w:hAnsi="宋体" w:eastAsia="宋体" w:cs="宋体"/>
          <w:b/>
          <w:bCs/>
          <w:color w:val="000000"/>
          <w:sz w:val="24"/>
        </w:rPr>
        <w:t>十九、采购人与成交供应商应当在成交通知书发出之日起30日内，</w:t>
      </w:r>
      <w:r>
        <w:rPr>
          <w:rFonts w:hint="eastAsia" w:ascii="宋体" w:hAnsi="宋体" w:eastAsia="宋体" w:cs="宋体"/>
          <w:color w:val="000000"/>
          <w:sz w:val="24"/>
        </w:rPr>
        <w:t>按照《磋商文件》确定的合同文本以及采购标的、规格型号、采购金额、采购数量、技术和服务要求等事项签订政府采购合同。</w:t>
      </w:r>
    </w:p>
    <w:p w14:paraId="66F39022">
      <w:pPr>
        <w:pStyle w:val="194"/>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特别说明： 按照《政府采购法》及其实施条例以及相关规定，中标或者成交后无正当理由拒不与采购人签订政府采购合同的, 在一至三年内禁止参加政府采购活动，列入政府采购严重违法失信行为记录名单。</w:t>
      </w:r>
    </w:p>
    <w:p w14:paraId="4D23AF13">
      <w:pPr>
        <w:pStyle w:val="194"/>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二十、</w:t>
      </w:r>
      <w:r>
        <w:rPr>
          <w:rFonts w:hint="eastAsia" w:ascii="宋体" w:hAnsi="宋体" w:eastAsia="宋体" w:cs="宋体"/>
          <w:color w:val="000000"/>
          <w:sz w:val="24"/>
        </w:rPr>
        <w:t>签订合同前，成交供应商必须向采购人提交其响应文件中所有扫描件的原件，采购人核查无误后，签订合同。如成交供应商人不能在采购人规定的时间内向采购人提供原件，将被采购人视为放弃中标（成交）资格。</w:t>
      </w:r>
    </w:p>
    <w:p w14:paraId="3E032593">
      <w:pPr>
        <w:pStyle w:val="194"/>
        <w:widowControl/>
        <w:spacing w:line="360" w:lineRule="auto"/>
        <w:ind w:firstLine="480"/>
        <w:jc w:val="center"/>
        <w:rPr>
          <w:rFonts w:hint="eastAsia" w:ascii="宋体" w:hAnsi="宋体" w:eastAsia="宋体" w:cs="宋体"/>
          <w:color w:val="000000"/>
          <w:sz w:val="24"/>
        </w:rPr>
      </w:pPr>
      <w:r>
        <w:rPr>
          <w:rFonts w:hint="eastAsia" w:ascii="宋体" w:hAnsi="宋体" w:eastAsia="宋体" w:cs="宋体"/>
          <w:b/>
          <w:bCs/>
          <w:color w:val="000000"/>
          <w:sz w:val="24"/>
        </w:rPr>
        <w:t>第六章 磋商文件的澄清或者修改</w:t>
      </w:r>
    </w:p>
    <w:p w14:paraId="7CBF75F7">
      <w:pPr>
        <w:pStyle w:val="194"/>
        <w:widowControl/>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二十一、《磋商文件》的澄清或者修改</w:t>
      </w:r>
    </w:p>
    <w:p w14:paraId="70D99C36">
      <w:pPr>
        <w:spacing w:line="360" w:lineRule="auto"/>
        <w:ind w:firstLine="480"/>
        <w:jc w:val="left"/>
        <w:rPr>
          <w:rFonts w:hint="eastAsia" w:ascii="宋体" w:hAnsi="宋体" w:eastAsia="宋体" w:cs="宋体"/>
          <w:b/>
          <w:bCs/>
          <w:color w:val="000000"/>
          <w:sz w:val="24"/>
        </w:rPr>
      </w:pPr>
      <w:r>
        <w:rPr>
          <w:rFonts w:hint="eastAsia" w:ascii="宋体" w:hAnsi="宋体" w:eastAsia="宋体" w:cs="宋体"/>
          <w:color w:val="000000"/>
          <w:sz w:val="24"/>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p>
    <w:p w14:paraId="2DE14653">
      <w:pPr>
        <w:widowControl/>
        <w:spacing w:line="360" w:lineRule="auto"/>
        <w:jc w:val="center"/>
        <w:rPr>
          <w:rFonts w:hint="eastAsia" w:ascii="宋体" w:hAnsi="宋体" w:eastAsia="宋体" w:cs="宋体"/>
          <w:color w:val="000000"/>
          <w:sz w:val="24"/>
        </w:rPr>
      </w:pPr>
      <w:r>
        <w:rPr>
          <w:rFonts w:hint="eastAsia" w:ascii="宋体" w:hAnsi="宋体" w:eastAsia="宋体" w:cs="宋体"/>
          <w:b/>
          <w:bCs/>
          <w:color w:val="000000"/>
          <w:sz w:val="24"/>
        </w:rPr>
        <w:t>第七章 询问和质疑</w:t>
      </w:r>
    </w:p>
    <w:p w14:paraId="61A4FAA0">
      <w:pPr>
        <w:widowControl/>
        <w:spacing w:line="360" w:lineRule="auto"/>
        <w:jc w:val="left"/>
        <w:rPr>
          <w:rFonts w:hint="eastAsia" w:ascii="宋体" w:hAnsi="宋体" w:eastAsia="宋体" w:cs="宋体"/>
          <w:b/>
          <w:bCs/>
          <w:color w:val="000000"/>
          <w:sz w:val="24"/>
        </w:rPr>
      </w:pPr>
      <w:r>
        <w:rPr>
          <w:rFonts w:hint="eastAsia" w:ascii="宋体" w:hAnsi="宋体" w:eastAsia="宋体" w:cs="宋体"/>
          <w:b/>
          <w:bCs/>
          <w:color w:val="000000"/>
          <w:sz w:val="24"/>
        </w:rPr>
        <w:t>二十二、询问和质疑</w:t>
      </w:r>
    </w:p>
    <w:p w14:paraId="1B552B53">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6A23A2F9">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供应商针对同一采购程序环节的质疑应当在法定质疑期内一次性提出。</w:t>
      </w:r>
    </w:p>
    <w:p w14:paraId="7E121FB7">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质疑和投诉按《政府采购质疑和投诉办法》执行。</w:t>
      </w:r>
    </w:p>
    <w:p w14:paraId="4DA2BD8B">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接收质疑函的方式：供应商直接送交或供应商通过EMS邮寄。</w:t>
      </w:r>
    </w:p>
    <w:p w14:paraId="779C9D08">
      <w:pPr>
        <w:keepNext w:val="0"/>
        <w:keepLines w:val="0"/>
        <w:pageBreakBefore w:val="0"/>
        <w:widowControl w:val="0"/>
        <w:spacing w:line="360" w:lineRule="auto"/>
        <w:ind w:firstLine="480"/>
        <w:outlineLvl w:val="9"/>
        <w:rPr>
          <w:rFonts w:hint="eastAsia" w:ascii="宋体" w:hAnsi="宋体" w:eastAsia="宋体" w:cs="宋体"/>
          <w:color w:val="000000"/>
          <w:sz w:val="24"/>
          <w:lang w:eastAsia="zh-CN"/>
        </w:rPr>
      </w:pPr>
      <w:r>
        <w:rPr>
          <w:rFonts w:hint="eastAsia" w:ascii="宋体" w:hAnsi="宋体" w:eastAsia="宋体" w:cs="宋体"/>
          <w:color w:val="000000"/>
          <w:sz w:val="24"/>
        </w:rPr>
        <w:t>联系人：</w:t>
      </w:r>
      <w:r>
        <w:rPr>
          <w:rFonts w:hint="eastAsia" w:ascii="宋体" w:hAnsi="宋体" w:cs="宋体"/>
          <w:color w:val="000000"/>
          <w:sz w:val="24"/>
          <w:lang w:eastAsia="zh-CN"/>
        </w:rPr>
        <w:t>张工</w:t>
      </w:r>
      <w:r>
        <w:rPr>
          <w:rFonts w:hint="eastAsia" w:ascii="宋体" w:hAnsi="宋体" w:eastAsia="宋体" w:cs="宋体"/>
          <w:color w:val="000000"/>
          <w:sz w:val="24"/>
        </w:rPr>
        <w:t xml:space="preserve">        联系电话：</w:t>
      </w:r>
      <w:r>
        <w:rPr>
          <w:rFonts w:hint="eastAsia" w:ascii="宋体" w:hAnsi="宋体" w:cs="宋体"/>
          <w:color w:val="000000"/>
          <w:sz w:val="24"/>
          <w:lang w:eastAsia="zh-CN"/>
        </w:rPr>
        <w:t>0516-89685009</w:t>
      </w:r>
    </w:p>
    <w:p w14:paraId="659D69D4">
      <w:pPr>
        <w:keepNext w:val="0"/>
        <w:keepLines w:val="0"/>
        <w:pageBreakBefore w:val="0"/>
        <w:widowControl w:val="0"/>
        <w:spacing w:line="360" w:lineRule="auto"/>
        <w:ind w:firstLine="480"/>
        <w:outlineLvl w:val="9"/>
        <w:rPr>
          <w:rFonts w:hint="eastAsia" w:ascii="宋体" w:hAnsi="宋体" w:eastAsia="宋体" w:cs="宋体"/>
          <w:b/>
          <w:bCs/>
          <w:color w:val="000000"/>
          <w:sz w:val="24"/>
          <w:lang w:eastAsia="zh-CN"/>
        </w:rPr>
      </w:pPr>
      <w:r>
        <w:rPr>
          <w:rFonts w:hint="eastAsia" w:ascii="宋体" w:hAnsi="宋体" w:eastAsia="宋体" w:cs="宋体"/>
          <w:color w:val="000000"/>
          <w:sz w:val="24"/>
        </w:rPr>
        <w:t>通讯地址：</w:t>
      </w:r>
      <w:r>
        <w:rPr>
          <w:rFonts w:hint="eastAsia" w:ascii="宋体" w:hAnsi="宋体" w:cs="宋体"/>
          <w:color w:val="000000"/>
          <w:sz w:val="24"/>
          <w:lang w:eastAsia="zh-CN"/>
        </w:rPr>
        <w:t>沛县新城区张良路3号写字楼第七层</w:t>
      </w:r>
      <w:r>
        <w:rPr>
          <w:rFonts w:hint="eastAsia" w:ascii="宋体" w:hAnsi="宋体" w:eastAsia="宋体" w:cs="宋体"/>
          <w:color w:val="000000"/>
          <w:sz w:val="24"/>
          <w:lang w:eastAsia="zh-CN"/>
        </w:rPr>
        <w:t>。</w:t>
      </w:r>
    </w:p>
    <w:p w14:paraId="7E7D210D">
      <w:pPr>
        <w:spacing w:line="360" w:lineRule="auto"/>
        <w:jc w:val="center"/>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第八章 </w:t>
      </w:r>
      <w:r>
        <w:rPr>
          <w:rFonts w:hint="eastAsia" w:ascii="宋体" w:hAnsi="宋体" w:eastAsia="宋体" w:cs="宋体"/>
          <w:b/>
          <w:bCs/>
          <w:color w:val="000000"/>
          <w:sz w:val="24"/>
          <w:lang w:val="en-US" w:eastAsia="zh-CN"/>
        </w:rPr>
        <w:t>联系信息</w:t>
      </w:r>
    </w:p>
    <w:p w14:paraId="014B949A">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val="en-US"/>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采购人信息</w:t>
      </w:r>
    </w:p>
    <w:p w14:paraId="3170EDFE">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eastAsia="zh-CN"/>
        </w:rPr>
        <w:t>名称：</w:t>
      </w:r>
      <w:r>
        <w:rPr>
          <w:rFonts w:hint="eastAsia" w:ascii="宋体" w:hAnsi="宋体" w:cs="宋体"/>
          <w:color w:val="000000"/>
          <w:sz w:val="24"/>
          <w:lang w:eastAsia="zh-CN"/>
        </w:rPr>
        <w:t>江苏沛县经济开发区管理委员会</w:t>
      </w:r>
    </w:p>
    <w:p w14:paraId="68682A75">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eastAsia="zh-CN"/>
        </w:rPr>
        <w:t>地址：</w:t>
      </w:r>
      <w:r>
        <w:rPr>
          <w:rFonts w:hint="eastAsia" w:ascii="宋体" w:hAnsi="宋体" w:cs="宋体"/>
          <w:color w:val="000000"/>
          <w:sz w:val="24"/>
          <w:lang w:eastAsia="zh-CN"/>
        </w:rPr>
        <w:t>沛县韩信路288号</w:t>
      </w:r>
    </w:p>
    <w:p w14:paraId="33A901DF">
      <w:pPr>
        <w:spacing w:line="360" w:lineRule="auto"/>
        <w:ind w:firstLine="480"/>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联系人：</w:t>
      </w:r>
      <w:r>
        <w:rPr>
          <w:rFonts w:hint="eastAsia" w:ascii="宋体" w:hAnsi="宋体" w:cs="宋体"/>
          <w:color w:val="000000"/>
          <w:sz w:val="24"/>
          <w:lang w:val="en-US" w:eastAsia="zh-CN"/>
        </w:rPr>
        <w:t>范光永</w:t>
      </w:r>
    </w:p>
    <w:p w14:paraId="51A1BDE7">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eastAsia="zh-CN"/>
        </w:rPr>
        <w:t>联系方式：</w:t>
      </w:r>
      <w:r>
        <w:rPr>
          <w:rFonts w:hint="eastAsia" w:ascii="宋体" w:hAnsi="宋体" w:cs="宋体"/>
          <w:color w:val="000000"/>
          <w:sz w:val="24"/>
          <w:lang w:eastAsia="zh-CN"/>
        </w:rPr>
        <w:t>15852336598</w:t>
      </w:r>
    </w:p>
    <w:p w14:paraId="7B09AFAA">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lang w:val="en-US"/>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采购代理机构信息</w:t>
      </w:r>
    </w:p>
    <w:p w14:paraId="52A4E178">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rPr>
        <w:t>名称：</w:t>
      </w:r>
      <w:r>
        <w:rPr>
          <w:rFonts w:hint="eastAsia" w:ascii="宋体" w:hAnsi="宋体" w:cs="宋体"/>
          <w:color w:val="000000"/>
          <w:sz w:val="24"/>
          <w:lang w:eastAsia="zh-CN"/>
        </w:rPr>
        <w:t>江苏大汉工程咨询有限公司</w:t>
      </w:r>
    </w:p>
    <w:p w14:paraId="762278EE">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rPr>
        <w:t>地址：</w:t>
      </w:r>
      <w:r>
        <w:rPr>
          <w:rFonts w:hint="eastAsia" w:ascii="宋体" w:hAnsi="宋体" w:cs="宋体"/>
          <w:color w:val="000000"/>
          <w:sz w:val="24"/>
          <w:lang w:eastAsia="zh-CN"/>
        </w:rPr>
        <w:t>沛县新城区张良路3号写字楼第七层</w:t>
      </w:r>
    </w:p>
    <w:p w14:paraId="6EFC6782">
      <w:pPr>
        <w:spacing w:line="360" w:lineRule="auto"/>
        <w:ind w:firstLine="480"/>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联系人</w:t>
      </w:r>
      <w:r>
        <w:rPr>
          <w:rFonts w:hint="eastAsia" w:ascii="宋体" w:hAnsi="宋体" w:eastAsia="宋体" w:cs="宋体"/>
          <w:color w:val="000000"/>
          <w:sz w:val="24"/>
        </w:rPr>
        <w:t>：</w:t>
      </w:r>
      <w:r>
        <w:rPr>
          <w:rFonts w:hint="eastAsia" w:ascii="宋体" w:hAnsi="宋体" w:cs="宋体"/>
          <w:color w:val="000000"/>
          <w:sz w:val="24"/>
          <w:lang w:eastAsia="zh-CN"/>
        </w:rPr>
        <w:t>张工</w:t>
      </w:r>
      <w:r>
        <w:rPr>
          <w:rFonts w:hint="eastAsia" w:ascii="宋体" w:hAnsi="宋体" w:eastAsia="宋体" w:cs="宋体"/>
          <w:color w:val="000000"/>
          <w:sz w:val="24"/>
        </w:rPr>
        <w:t xml:space="preserve"> </w:t>
      </w:r>
      <w:r>
        <w:rPr>
          <w:rFonts w:hint="eastAsia" w:ascii="宋体" w:hAnsi="宋体" w:eastAsia="宋体" w:cs="宋体"/>
          <w:color w:val="000000"/>
          <w:sz w:val="24"/>
          <w:lang w:val="en-US"/>
        </w:rPr>
        <w:t xml:space="preserve"> </w:t>
      </w:r>
    </w:p>
    <w:p w14:paraId="762CD032">
      <w:pPr>
        <w:spacing w:line="360" w:lineRule="auto"/>
        <w:ind w:firstLine="480"/>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联系方式：</w:t>
      </w:r>
      <w:r>
        <w:rPr>
          <w:rFonts w:hint="eastAsia" w:ascii="宋体" w:hAnsi="宋体" w:cs="宋体"/>
          <w:color w:val="000000"/>
          <w:sz w:val="24"/>
          <w:lang w:eastAsia="zh-CN"/>
        </w:rPr>
        <w:t>0516-89685009</w:t>
      </w:r>
    </w:p>
    <w:p w14:paraId="693AEE7A">
      <w:pPr>
        <w:spacing w:line="360" w:lineRule="auto"/>
        <w:jc w:val="center"/>
        <w:rPr>
          <w:rFonts w:hint="eastAsia" w:ascii="宋体" w:hAnsi="宋体" w:eastAsia="宋体" w:cs="宋体"/>
          <w:b/>
          <w:bCs/>
          <w:color w:val="000000"/>
          <w:sz w:val="24"/>
        </w:rPr>
      </w:pPr>
    </w:p>
    <w:p w14:paraId="5438FD29">
      <w:pPr>
        <w:spacing w:line="360" w:lineRule="auto"/>
        <w:jc w:val="center"/>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第九章 其他要求及附件</w:t>
      </w:r>
    </w:p>
    <w:p w14:paraId="1FD9FF12">
      <w:pPr>
        <w:keepNext w:val="0"/>
        <w:keepLines w:val="0"/>
        <w:pageBreakBefore w:val="0"/>
        <w:widowControl w:val="0"/>
        <w:spacing w:line="360" w:lineRule="auto"/>
        <w:ind w:firstLine="480"/>
        <w:jc w:val="left"/>
        <w:outlineLvl w:val="9"/>
        <w:rPr>
          <w:rFonts w:hint="eastAsia" w:ascii="宋体" w:hAnsi="宋体" w:eastAsia="宋体" w:cs="宋体"/>
          <w:color w:val="000000"/>
          <w:sz w:val="24"/>
        </w:rPr>
      </w:pPr>
      <w:r>
        <w:rPr>
          <w:rFonts w:hint="eastAsia" w:ascii="宋体" w:hAnsi="宋体" w:eastAsia="宋体" w:cs="宋体"/>
          <w:color w:val="000000"/>
          <w:sz w:val="24"/>
        </w:rPr>
        <w:t>二十三、成交供应商在领取成交通知书前，向采购代理机构缴纳代理服务费，收取标准见附件。</w:t>
      </w:r>
      <w:r>
        <w:rPr>
          <w:rFonts w:hint="eastAsia" w:ascii="宋体" w:hAnsi="宋体" w:eastAsia="宋体" w:cs="宋体"/>
          <w:b/>
          <w:bCs/>
          <w:color w:val="000000"/>
          <w:sz w:val="24"/>
        </w:rPr>
        <w:t>同时提交纸质响应文件3份</w:t>
      </w:r>
      <w:r>
        <w:rPr>
          <w:rFonts w:hint="eastAsia" w:ascii="宋体" w:hAnsi="宋体" w:eastAsia="宋体" w:cs="宋体"/>
          <w:color w:val="000000"/>
          <w:sz w:val="24"/>
        </w:rPr>
        <w:t>。</w:t>
      </w:r>
    </w:p>
    <w:p w14:paraId="4FDB6B22">
      <w:pPr>
        <w:keepNext w:val="0"/>
        <w:keepLines w:val="0"/>
        <w:pageBreakBefore w:val="0"/>
        <w:widowControl w:val="0"/>
        <w:spacing w:line="360" w:lineRule="auto"/>
        <w:ind w:firstLine="480"/>
        <w:jc w:val="left"/>
        <w:outlineLvl w:val="9"/>
        <w:rPr>
          <w:rFonts w:hint="eastAsia" w:ascii="宋体" w:hAnsi="宋体" w:eastAsia="宋体" w:cs="宋体"/>
          <w:color w:val="000000"/>
          <w:sz w:val="24"/>
        </w:rPr>
      </w:pPr>
      <w:r>
        <w:rPr>
          <w:rFonts w:hint="eastAsia" w:ascii="宋体" w:hAnsi="宋体" w:eastAsia="宋体" w:cs="宋体"/>
          <w:color w:val="000000"/>
          <w:sz w:val="24"/>
          <w:lang w:val="en-US" w:eastAsia="zh-CN"/>
        </w:rPr>
        <w:t>二十四、</w:t>
      </w:r>
      <w:r>
        <w:rPr>
          <w:rFonts w:hint="eastAsia" w:ascii="宋体" w:hAnsi="宋体" w:eastAsia="宋体" w:cs="宋体"/>
          <w:color w:val="000000"/>
          <w:sz w:val="24"/>
        </w:rPr>
        <w:t>成交结果在徐州政府采购网http://czj.xz.gov.cn/Home/HomeIndex上公布。</w:t>
      </w:r>
    </w:p>
    <w:p w14:paraId="418B09C9">
      <w:pPr>
        <w:keepNext w:val="0"/>
        <w:keepLines w:val="0"/>
        <w:pageBreakBefore w:val="0"/>
        <w:widowControl w:val="0"/>
        <w:spacing w:line="360" w:lineRule="auto"/>
        <w:ind w:firstLine="480"/>
        <w:jc w:val="left"/>
        <w:outlineLvl w:val="9"/>
        <w:rPr>
          <w:rFonts w:hint="eastAsia" w:ascii="宋体" w:hAnsi="宋体" w:eastAsia="宋体" w:cs="宋体"/>
          <w:color w:val="000000"/>
          <w:sz w:val="24"/>
        </w:rPr>
      </w:pPr>
      <w:r>
        <w:rPr>
          <w:rFonts w:hint="eastAsia" w:ascii="宋体" w:hAnsi="宋体" w:eastAsia="宋体" w:cs="宋体"/>
          <w:color w:val="000000"/>
          <w:sz w:val="24"/>
        </w:rPr>
        <w:t>二十</w:t>
      </w:r>
      <w:r>
        <w:rPr>
          <w:rFonts w:hint="eastAsia" w:ascii="宋体" w:hAnsi="宋体" w:eastAsia="宋体" w:cs="宋体"/>
          <w:color w:val="000000"/>
          <w:sz w:val="24"/>
          <w:lang w:val="en-US" w:eastAsia="zh-CN"/>
        </w:rPr>
        <w:t>五</w:t>
      </w:r>
      <w:r>
        <w:rPr>
          <w:rFonts w:hint="eastAsia" w:ascii="宋体" w:hAnsi="宋体" w:eastAsia="宋体" w:cs="宋体"/>
          <w:color w:val="000000"/>
          <w:sz w:val="24"/>
        </w:rPr>
        <w:t>、本项目应执行的政府采购政策</w:t>
      </w:r>
    </w:p>
    <w:p w14:paraId="6DBD2B6E">
      <w:pPr>
        <w:keepNext w:val="0"/>
        <w:keepLines w:val="0"/>
        <w:pageBreakBefore w:val="0"/>
        <w:widowControl w:val="0"/>
        <w:spacing w:line="360" w:lineRule="auto"/>
        <w:ind w:firstLine="480"/>
        <w:jc w:val="left"/>
        <w:outlineLvl w:val="9"/>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1.</w:t>
      </w:r>
      <w:r>
        <w:rPr>
          <w:rFonts w:hint="eastAsia" w:ascii="宋体" w:hAnsi="宋体" w:eastAsia="宋体" w:cs="宋体"/>
          <w:b/>
          <w:bCs/>
          <w:color w:val="000000"/>
          <w:sz w:val="24"/>
          <w:lang w:eastAsia="zh-CN"/>
        </w:rPr>
        <w:t>本项目属于专门面向中小微企业采购的项目</w:t>
      </w:r>
      <w:r>
        <w:rPr>
          <w:rFonts w:hint="eastAsia" w:ascii="宋体" w:hAnsi="宋体" w:eastAsia="宋体" w:cs="宋体"/>
          <w:color w:val="000000"/>
          <w:sz w:val="24"/>
          <w:lang w:eastAsia="zh-CN"/>
        </w:rPr>
        <w:t>，供应商应为中小微企业、监狱企业、残疾人福利性单位。</w:t>
      </w:r>
    </w:p>
    <w:p w14:paraId="082745BA">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2.</w:t>
      </w:r>
      <w:r>
        <w:rPr>
          <w:rFonts w:hint="eastAsia" w:ascii="宋体" w:hAnsi="宋体" w:eastAsia="宋体" w:cs="宋体"/>
          <w:color w:val="000000"/>
          <w:sz w:val="24"/>
          <w:lang w:eastAsia="zh-CN"/>
        </w:rPr>
        <w:t>本项目应当履行促进绿色低碳循环发展，执行国家相关绿色标准，推动环保、节能、节水、循环、低碳、再生、有机等绿色产品和相关绿色服务、绿色基础设施应用的要求。</w:t>
      </w:r>
    </w:p>
    <w:p w14:paraId="625E5E28">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3.</w:t>
      </w:r>
      <w:r>
        <w:rPr>
          <w:rFonts w:hint="eastAsia" w:ascii="宋体" w:hAnsi="宋体" w:eastAsia="宋体" w:cs="宋体"/>
          <w:color w:val="000000"/>
          <w:sz w:val="24"/>
          <w:lang w:eastAsia="zh-CN"/>
        </w:rPr>
        <w:t>若项目要求提供履约担保的，成交供应商可以以履约保函(保险)形式代替提供履约保证金。供应商可登录江苏政府采购网“资料下载”栏目(网址:www.ccgp-jiangsugovcn/jiangsu/zlxz)下载“政府采购电子履约保函(保险)操作手册”</w:t>
      </w:r>
    </w:p>
    <w:p w14:paraId="79781E8D">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4.</w:t>
      </w:r>
      <w:r>
        <w:rPr>
          <w:rFonts w:hint="eastAsia" w:ascii="宋体" w:hAnsi="宋体" w:eastAsia="宋体" w:cs="宋体"/>
          <w:color w:val="000000"/>
          <w:sz w:val="24"/>
          <w:lang w:eastAsia="zh-CN"/>
        </w:rPr>
        <w:t>本项目若选用商品，其包装验收要求需达到《关于印发《商品包装政府采购需求标准（试行）》、《快递包装政府采购需求标准（试行）》的通知》（财办库〔2020〕123号）中《商品包装政府采购需求标准（试行）》的标准。</w:t>
      </w:r>
    </w:p>
    <w:p w14:paraId="4AC3C50E">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5.</w:t>
      </w:r>
      <w:r>
        <w:rPr>
          <w:rFonts w:hint="eastAsia" w:ascii="宋体" w:hAnsi="宋体" w:eastAsia="宋体" w:cs="宋体"/>
          <w:color w:val="000000"/>
          <w:sz w:val="24"/>
          <w:lang w:eastAsia="zh-CN"/>
        </w:rPr>
        <w:t>本项目若选用商品通过快递方式运送的，其快递包装需满足《关于印发《商品包装政府采购需求标准（试行）》、《快递包装政府采购需求标准（试行）》的通知》（财办库〔2020〕123号）中《快递包装政府采购需求标准（试行）》的验收要求。</w:t>
      </w:r>
    </w:p>
    <w:p w14:paraId="494373A7">
      <w:pPr>
        <w:keepNext w:val="0"/>
        <w:keepLines w:val="0"/>
        <w:pageBreakBefore w:val="0"/>
        <w:widowControl w:val="0"/>
        <w:spacing w:line="360" w:lineRule="auto"/>
        <w:ind w:firstLine="480"/>
        <w:outlineLvl w:val="9"/>
        <w:rPr>
          <w:rFonts w:hint="eastAsia" w:ascii="宋体" w:hAnsi="宋体" w:eastAsia="宋体" w:cs="宋体"/>
          <w:b/>
          <w:bCs/>
          <w:color w:val="000000"/>
          <w:sz w:val="24"/>
        </w:rPr>
      </w:pPr>
      <w:r>
        <w:rPr>
          <w:rFonts w:hint="eastAsia" w:ascii="宋体" w:hAnsi="宋体" w:eastAsia="宋体" w:cs="宋体"/>
          <w:b/>
          <w:bCs/>
          <w:color w:val="000000"/>
          <w:sz w:val="24"/>
        </w:rPr>
        <w:t>二十六、附件：附后。</w:t>
      </w:r>
    </w:p>
    <w:p w14:paraId="52CA2B5D">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附件：</w:t>
      </w:r>
    </w:p>
    <w:p w14:paraId="3EB07B56">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1、《评分细则》</w:t>
      </w:r>
    </w:p>
    <w:p w14:paraId="7FE4EF13">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2、《项目要求（采购需求）》</w:t>
      </w:r>
    </w:p>
    <w:p w14:paraId="0C82C16F">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3、《磋商报价表》</w:t>
      </w:r>
    </w:p>
    <w:p w14:paraId="3B4708D4">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bCs/>
          <w:color w:val="000000"/>
          <w:sz w:val="24"/>
        </w:rPr>
        <w:t>分项价格表</w:t>
      </w:r>
      <w:r>
        <w:rPr>
          <w:rFonts w:hint="eastAsia" w:ascii="宋体" w:hAnsi="宋体" w:eastAsia="宋体" w:cs="宋体"/>
          <w:color w:val="000000"/>
          <w:sz w:val="24"/>
        </w:rPr>
        <w:t>》</w:t>
      </w:r>
    </w:p>
    <w:p w14:paraId="0668957D">
      <w:pPr>
        <w:keepNext w:val="0"/>
        <w:keepLines w:val="0"/>
        <w:pageBreakBefore w:val="0"/>
        <w:widowControl w:val="0"/>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《偏离表》</w:t>
      </w:r>
    </w:p>
    <w:p w14:paraId="6B64DCF4">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lang w:val="en-US" w:eastAsia="zh-CN"/>
        </w:rPr>
        <w:t>6</w:t>
      </w:r>
      <w:r>
        <w:rPr>
          <w:rFonts w:hint="eastAsia" w:ascii="宋体" w:hAnsi="宋体" w:eastAsia="宋体" w:cs="宋体"/>
          <w:color w:val="000000"/>
          <w:sz w:val="24"/>
        </w:rPr>
        <w:t>、《拟签订的合同文本》</w:t>
      </w:r>
    </w:p>
    <w:p w14:paraId="205F4BEE">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lang w:val="en-US" w:eastAsia="zh-CN"/>
        </w:rPr>
        <w:t>7</w:t>
      </w:r>
      <w:r>
        <w:rPr>
          <w:rFonts w:hint="eastAsia" w:ascii="宋体" w:hAnsi="宋体" w:eastAsia="宋体" w:cs="宋体"/>
          <w:color w:val="000000"/>
          <w:sz w:val="24"/>
        </w:rPr>
        <w:t>、《承诺书》</w:t>
      </w:r>
    </w:p>
    <w:p w14:paraId="349ACE87">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lang w:val="en-US" w:eastAsia="zh-CN"/>
        </w:rPr>
        <w:t>8</w:t>
      </w:r>
      <w:r>
        <w:rPr>
          <w:rFonts w:hint="eastAsia" w:ascii="宋体" w:hAnsi="宋体" w:eastAsia="宋体" w:cs="宋体"/>
          <w:color w:val="000000"/>
          <w:sz w:val="24"/>
        </w:rPr>
        <w:t>、《授权委托书》</w:t>
      </w:r>
    </w:p>
    <w:p w14:paraId="58855382">
      <w:pPr>
        <w:keepNext w:val="0"/>
        <w:keepLines w:val="0"/>
        <w:pageBreakBefore w:val="0"/>
        <w:widowControl w:val="0"/>
        <w:spacing w:line="360" w:lineRule="auto"/>
        <w:ind w:firstLine="482"/>
        <w:outlineLvl w:val="9"/>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9</w:t>
      </w:r>
      <w:r>
        <w:rPr>
          <w:rFonts w:hint="eastAsia" w:ascii="宋体" w:hAnsi="宋体" w:eastAsia="宋体" w:cs="宋体"/>
          <w:b w:val="0"/>
          <w:bCs w:val="0"/>
          <w:color w:val="000000"/>
          <w:sz w:val="24"/>
        </w:rPr>
        <w:t>、《中小企业声明函》</w:t>
      </w:r>
    </w:p>
    <w:p w14:paraId="3BE42B63">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0</w:t>
      </w:r>
      <w:r>
        <w:rPr>
          <w:rFonts w:hint="eastAsia" w:ascii="宋体" w:hAnsi="宋体" w:eastAsia="宋体" w:cs="宋体"/>
          <w:color w:val="000000"/>
          <w:sz w:val="24"/>
        </w:rPr>
        <w:t>、《供应商参加政府采购活动前3年内在经营活动中没有重大违法记录的书面声明》</w:t>
      </w:r>
    </w:p>
    <w:p w14:paraId="0A76A3A3">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1</w:t>
      </w:r>
      <w:r>
        <w:rPr>
          <w:rFonts w:hint="eastAsia" w:ascii="宋体" w:hAnsi="宋体" w:eastAsia="宋体" w:cs="宋体"/>
          <w:color w:val="000000"/>
          <w:sz w:val="24"/>
        </w:rPr>
        <w:t>、《残疾人福利性单位声明函》</w:t>
      </w:r>
    </w:p>
    <w:p w14:paraId="5E1C983D">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2</w:t>
      </w:r>
      <w:r>
        <w:rPr>
          <w:rFonts w:hint="eastAsia" w:ascii="宋体" w:hAnsi="宋体" w:eastAsia="宋体" w:cs="宋体"/>
          <w:color w:val="000000"/>
          <w:sz w:val="24"/>
        </w:rPr>
        <w:t>、</w:t>
      </w:r>
      <w:r>
        <w:rPr>
          <w:rFonts w:hint="eastAsia" w:ascii="宋体" w:hAnsi="宋体" w:cs="宋体"/>
          <w:color w:val="000000"/>
          <w:sz w:val="24"/>
          <w:lang w:val="en-US" w:eastAsia="zh-CN"/>
        </w:rPr>
        <w:t>《</w:t>
      </w:r>
      <w:r>
        <w:rPr>
          <w:rFonts w:hint="eastAsia" w:ascii="宋体" w:hAnsi="宋体" w:eastAsia="宋体" w:cs="宋体"/>
          <w:color w:val="000000"/>
          <w:sz w:val="24"/>
        </w:rPr>
        <w:t>具备履行合同所必需的设备和专业技术能力的书面声明</w:t>
      </w:r>
      <w:r>
        <w:rPr>
          <w:rFonts w:hint="eastAsia" w:ascii="宋体" w:hAnsi="宋体" w:cs="宋体"/>
          <w:color w:val="000000"/>
          <w:sz w:val="24"/>
          <w:lang w:val="en-US" w:eastAsia="zh-CN"/>
        </w:rPr>
        <w:t>》</w:t>
      </w:r>
    </w:p>
    <w:p w14:paraId="2B37047F">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cs="宋体"/>
          <w:color w:val="000000"/>
          <w:sz w:val="24"/>
          <w:lang w:val="en-US" w:eastAsia="zh-CN"/>
        </w:rPr>
        <w:t>13、</w:t>
      </w:r>
      <w:r>
        <w:rPr>
          <w:rFonts w:hint="eastAsia" w:ascii="宋体" w:hAnsi="宋体" w:eastAsia="宋体" w:cs="宋体"/>
          <w:color w:val="000000"/>
          <w:sz w:val="24"/>
        </w:rPr>
        <w:t>《代理服务收费标准》</w:t>
      </w:r>
    </w:p>
    <w:p w14:paraId="1B765729">
      <w:pPr>
        <w:keepNext w:val="0"/>
        <w:keepLines w:val="0"/>
        <w:pageBreakBefore w:val="0"/>
        <w:widowControl w:val="0"/>
        <w:spacing w:line="360" w:lineRule="auto"/>
        <w:ind w:firstLine="480"/>
        <w:outlineLvl w:val="9"/>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cs="宋体"/>
          <w:color w:val="000000"/>
          <w:sz w:val="24"/>
          <w:lang w:val="en-US" w:eastAsia="zh-CN"/>
        </w:rPr>
        <w:t>4</w:t>
      </w:r>
      <w:r>
        <w:rPr>
          <w:rFonts w:hint="eastAsia" w:ascii="宋体" w:hAnsi="宋体" w:eastAsia="宋体" w:cs="宋体"/>
          <w:color w:val="000000"/>
          <w:sz w:val="24"/>
        </w:rPr>
        <w:t>、《预付款保函支付条款模板》</w:t>
      </w:r>
    </w:p>
    <w:p w14:paraId="0C79183B">
      <w:pPr>
        <w:spacing w:line="360" w:lineRule="auto"/>
        <w:ind w:firstLine="6120"/>
        <w:rPr>
          <w:rFonts w:hint="eastAsia" w:ascii="宋体" w:hAnsi="宋体" w:eastAsia="宋体" w:cs="宋体"/>
          <w:color w:val="000000"/>
          <w:sz w:val="24"/>
          <w:lang w:eastAsia="zh-CN"/>
        </w:rPr>
      </w:pPr>
    </w:p>
    <w:p w14:paraId="6981273B">
      <w:pPr>
        <w:numPr>
          <w:ilvl w:val="0"/>
          <w:numId w:val="2"/>
        </w:numPr>
        <w:spacing w:line="0" w:lineRule="atLeast"/>
        <w:jc w:val="center"/>
        <w:rPr>
          <w:rFonts w:hint="eastAsia" w:ascii="宋体" w:hAnsi="宋体" w:eastAsia="宋体" w:cs="宋体"/>
          <w:b/>
          <w:color w:val="000000"/>
          <w:sz w:val="36"/>
        </w:rPr>
        <w:sectPr>
          <w:footerReference r:id="rId10" w:type="first"/>
          <w:headerReference r:id="rId8" w:type="default"/>
          <w:footerReference r:id="rId9" w:type="default"/>
          <w:pgSz w:w="11906" w:h="16838"/>
          <w:pgMar w:top="1134" w:right="1797" w:bottom="1134" w:left="1797" w:header="851" w:footer="992" w:gutter="0"/>
          <w:cols w:space="1701" w:num="1"/>
          <w:titlePg/>
          <w:docGrid w:linePitch="360" w:charSpace="0"/>
        </w:sectPr>
      </w:pPr>
    </w:p>
    <w:p w14:paraId="6C15D34E">
      <w:pPr>
        <w:numPr>
          <w:ilvl w:val="0"/>
          <w:numId w:val="2"/>
        </w:numPr>
        <w:spacing w:line="360" w:lineRule="auto"/>
        <w:jc w:val="center"/>
        <w:rPr>
          <w:rFonts w:hint="eastAsia" w:ascii="宋体" w:hAnsi="宋体" w:eastAsia="宋体" w:cs="宋体"/>
          <w:b/>
          <w:color w:val="000000"/>
          <w:sz w:val="36"/>
        </w:rPr>
      </w:pPr>
      <w:r>
        <w:rPr>
          <w:rFonts w:hint="eastAsia" w:ascii="宋体" w:hAnsi="宋体" w:eastAsia="宋体" w:cs="宋体"/>
          <w:b/>
          <w:color w:val="000000"/>
          <w:sz w:val="36"/>
        </w:rPr>
        <w:t>评分细则</w:t>
      </w:r>
    </w:p>
    <w:tbl>
      <w:tblPr>
        <w:tblStyle w:val="28"/>
        <w:tblW w:w="83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43"/>
        <w:gridCol w:w="6435"/>
      </w:tblGrid>
      <w:tr w14:paraId="1FD53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jc w:val="center"/>
        </w:trPr>
        <w:tc>
          <w:tcPr>
            <w:tcW w:w="1943" w:type="dxa"/>
            <w:noWrap w:val="0"/>
            <w:vAlign w:val="center"/>
          </w:tcPr>
          <w:p w14:paraId="4A9ACF53">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 xml:space="preserve">总体设计方案 </w:t>
            </w:r>
          </w:p>
          <w:p w14:paraId="20E4BB24">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（20分）</w:t>
            </w:r>
          </w:p>
          <w:p w14:paraId="1A451D22">
            <w:pPr>
              <w:pStyle w:val="202"/>
              <w:widowControl w:val="0"/>
              <w:ind w:firstLine="0"/>
              <w:jc w:val="left"/>
              <w:rPr>
                <w:rFonts w:hint="eastAsia" w:ascii="宋体" w:hAnsi="宋体" w:eastAsia="宋体" w:cs="宋体"/>
                <w:color w:val="000000"/>
                <w:sz w:val="22"/>
                <w:szCs w:val="22"/>
                <w:highlight w:val="none"/>
                <w:lang w:val="en-US" w:eastAsia="zh-CN" w:bidi="hi-IN"/>
              </w:rPr>
            </w:pPr>
          </w:p>
        </w:tc>
        <w:tc>
          <w:tcPr>
            <w:tcW w:w="6435" w:type="dxa"/>
            <w:noWrap w:val="0"/>
            <w:vAlign w:val="center"/>
          </w:tcPr>
          <w:p w14:paraId="2E20F9BE">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1、项目建设条件是否调查充分，与上位规划对接是否正确，工程现状分析是否充分，周边地块图纸资料是否收集详实，相交道路资料是否收集完整</w:t>
            </w:r>
            <w:r>
              <w:rPr>
                <w:rFonts w:hint="eastAsia" w:hAnsi="宋体" w:cs="宋体"/>
                <w:color w:val="000000"/>
                <w:sz w:val="22"/>
                <w:szCs w:val="22"/>
                <w:highlight w:val="none"/>
                <w:lang w:val="en-US" w:eastAsia="zh-CN" w:bidi="hi-IN"/>
              </w:rPr>
              <w:t>；</w:t>
            </w:r>
          </w:p>
          <w:p w14:paraId="7DD30550">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2、总体设计原则是否正确、合理；</w:t>
            </w:r>
          </w:p>
          <w:p w14:paraId="0D355B31">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3、总体方案布置是否合理，对关键性技术问题是否论证充分，达到规定深度要求；</w:t>
            </w:r>
          </w:p>
          <w:p w14:paraId="66AE9166">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4、道路平、纵、横断面设计是否合理，比选论证是否充分，推荐方案的选择是否合理</w:t>
            </w:r>
            <w:r>
              <w:rPr>
                <w:rFonts w:hint="eastAsia" w:hAnsi="宋体" w:cs="宋体"/>
                <w:color w:val="000000"/>
                <w:sz w:val="22"/>
                <w:szCs w:val="22"/>
                <w:highlight w:val="none"/>
                <w:lang w:val="en-US" w:eastAsia="zh-CN" w:bidi="hi-IN"/>
              </w:rPr>
              <w:t>。</w:t>
            </w:r>
          </w:p>
          <w:p w14:paraId="76144FAE">
            <w:pPr>
              <w:rPr>
                <w:rFonts w:hint="eastAsia"/>
                <w:lang w:val="en-US" w:eastAsia="zh-CN"/>
              </w:rPr>
            </w:pPr>
          </w:p>
          <w:p w14:paraId="285D3299">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内容详细具体、科学合理、针对性强、内容完整的得</w:t>
            </w:r>
            <w:r>
              <w:rPr>
                <w:rFonts w:hint="eastAsia" w:ascii="宋体" w:hAnsi="宋体" w:eastAsia="宋体" w:cs="宋体"/>
                <w:color w:val="000000"/>
                <w:sz w:val="22"/>
                <w:szCs w:val="22"/>
                <w:highlight w:val="none"/>
                <w:lang w:val="en-US" w:eastAsia="zh-CN" w:bidi="hi-IN"/>
              </w:rPr>
              <w:t>20</w:t>
            </w:r>
            <w:r>
              <w:rPr>
                <w:rFonts w:hint="eastAsia" w:ascii="宋体" w:hAnsi="宋体" w:eastAsia="宋体" w:cs="宋体"/>
                <w:color w:val="000000"/>
                <w:sz w:val="22"/>
                <w:szCs w:val="22"/>
                <w:highlight w:val="none"/>
                <w:lang w:bidi="hi-IN"/>
              </w:rPr>
              <w:t>分；</w:t>
            </w:r>
          </w:p>
          <w:p w14:paraId="22B9E5DA">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内容基本完整、</w:t>
            </w:r>
            <w:r>
              <w:rPr>
                <w:rFonts w:hint="eastAsia" w:ascii="宋体" w:hAnsi="宋体" w:eastAsia="宋体" w:cs="宋体"/>
                <w:color w:val="000000"/>
                <w:sz w:val="22"/>
                <w:szCs w:val="22"/>
                <w:highlight w:val="none"/>
                <w:lang w:val="en-US" w:eastAsia="zh-CN" w:bidi="hi-IN"/>
              </w:rPr>
              <w:t>基本科学合理、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一般</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内容一般</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13</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2B379972">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w:t>
            </w:r>
            <w:r>
              <w:rPr>
                <w:rFonts w:hint="eastAsia" w:ascii="宋体" w:hAnsi="宋体" w:eastAsia="宋体" w:cs="宋体"/>
                <w:color w:val="000000"/>
                <w:sz w:val="22"/>
                <w:szCs w:val="22"/>
                <w:highlight w:val="none"/>
                <w:lang w:val="en-US" w:eastAsia="zh-CN" w:bidi="hi-IN"/>
              </w:rPr>
              <w:t>不</w:t>
            </w:r>
            <w:r>
              <w:rPr>
                <w:rFonts w:hint="eastAsia" w:ascii="宋体" w:hAnsi="宋体" w:eastAsia="宋体" w:cs="宋体"/>
                <w:color w:val="000000"/>
                <w:sz w:val="22"/>
                <w:szCs w:val="22"/>
                <w:highlight w:val="none"/>
                <w:lang w:bidi="hi-IN"/>
              </w:rPr>
              <w:t>完整、</w:t>
            </w:r>
            <w:r>
              <w:rPr>
                <w:rFonts w:hint="eastAsia" w:ascii="宋体" w:hAnsi="宋体" w:eastAsia="宋体" w:cs="宋体"/>
                <w:color w:val="000000"/>
                <w:sz w:val="22"/>
                <w:szCs w:val="22"/>
                <w:highlight w:val="none"/>
                <w:lang w:val="en-US" w:eastAsia="zh-CN" w:bidi="hi-IN"/>
              </w:rPr>
              <w:t>欠科学合理、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较差</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内容较差</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7</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7AB5AFEF">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eastAsia="zh-CN" w:bidi="hi-IN"/>
              </w:rPr>
              <w:t>内容差、内容有缺陷的得</w:t>
            </w: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eastAsia="zh-CN" w:bidi="hi-IN"/>
              </w:rPr>
              <w:t>分；</w:t>
            </w:r>
          </w:p>
          <w:p w14:paraId="7EE63707">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bidi="hi-IN"/>
              </w:rPr>
              <w:t>未提供不得分。</w:t>
            </w:r>
          </w:p>
        </w:tc>
      </w:tr>
      <w:tr w14:paraId="5B9D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1943" w:type="dxa"/>
            <w:noWrap w:val="0"/>
            <w:vAlign w:val="center"/>
          </w:tcPr>
          <w:p w14:paraId="579371B9">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各专业方案设计（20分）</w:t>
            </w:r>
          </w:p>
          <w:p w14:paraId="676B219E">
            <w:pPr>
              <w:pStyle w:val="202"/>
              <w:widowControl w:val="0"/>
              <w:ind w:firstLine="0"/>
              <w:jc w:val="left"/>
              <w:rPr>
                <w:rFonts w:hint="eastAsia" w:ascii="宋体" w:hAnsi="宋体" w:eastAsia="宋体" w:cs="宋体"/>
                <w:color w:val="000000"/>
                <w:sz w:val="22"/>
                <w:szCs w:val="22"/>
                <w:highlight w:val="none"/>
                <w:lang w:val="en-US" w:eastAsia="zh-CN" w:bidi="hi-IN"/>
              </w:rPr>
            </w:pPr>
          </w:p>
        </w:tc>
        <w:tc>
          <w:tcPr>
            <w:tcW w:w="6435" w:type="dxa"/>
            <w:noWrap w:val="0"/>
            <w:vAlign w:val="center"/>
          </w:tcPr>
          <w:p w14:paraId="7C0B1F4B">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1、设计依据的技术标准、采用的设计指标等</w:t>
            </w:r>
            <w:r>
              <w:rPr>
                <w:rFonts w:hint="eastAsia" w:hAnsi="宋体" w:cs="宋体"/>
                <w:color w:val="000000"/>
                <w:sz w:val="22"/>
                <w:szCs w:val="22"/>
                <w:highlight w:val="none"/>
                <w:lang w:eastAsia="zh-CN" w:bidi="hi-IN"/>
              </w:rPr>
              <w:t>；</w:t>
            </w:r>
          </w:p>
          <w:p w14:paraId="34990F0B">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2、投标单位测量后根据规划路网，对道路进行平纵横设计及路面路基工程设计，便于合理布置管网位置及走向，满足片区路网建设的需求。</w:t>
            </w:r>
          </w:p>
          <w:p w14:paraId="6B9ABFA6">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val="en-US" w:eastAsia="zh-CN" w:bidi="hi-IN"/>
              </w:rPr>
              <w:t>3、市政管线设计：</w:t>
            </w:r>
          </w:p>
          <w:p w14:paraId="4A024414">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val="en-US" w:eastAsia="zh-CN" w:bidi="hi-IN"/>
              </w:rPr>
              <w:t xml:space="preserve">（1）现状管线调查是否充分； </w:t>
            </w:r>
          </w:p>
          <w:p w14:paraId="7F707792">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val="en-US" w:eastAsia="zh-CN" w:bidi="hi-IN"/>
              </w:rPr>
              <w:t xml:space="preserve">（2）管线综合布置是否合理； </w:t>
            </w:r>
          </w:p>
          <w:p w14:paraId="08BA337F">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val="en-US" w:eastAsia="zh-CN" w:bidi="hi-IN"/>
              </w:rPr>
              <w:t xml:space="preserve">（3）利用及新建排水系统是否满足相关设计 </w:t>
            </w:r>
          </w:p>
          <w:p w14:paraId="1FFE661E">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4</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其他配套</w:t>
            </w:r>
            <w:r>
              <w:rPr>
                <w:rFonts w:hint="eastAsia" w:ascii="宋体" w:hAnsi="宋体" w:eastAsia="宋体" w:cs="宋体"/>
                <w:color w:val="000000"/>
                <w:sz w:val="22"/>
                <w:szCs w:val="22"/>
                <w:highlight w:val="none"/>
                <w:lang w:bidi="hi-IN"/>
              </w:rPr>
              <w:t>专业工程设计方案的全面性、技术性、可行性。</w:t>
            </w:r>
          </w:p>
          <w:p w14:paraId="09304748">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注：提交成果形式为PDF版投标图纸。</w:t>
            </w:r>
          </w:p>
          <w:p w14:paraId="630C8207">
            <w:pPr>
              <w:rPr>
                <w:rFonts w:hint="eastAsia"/>
                <w:lang w:val="en-US" w:eastAsia="zh-CN"/>
              </w:rPr>
            </w:pPr>
          </w:p>
          <w:p w14:paraId="5B479357">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内容详细具体、科学合理、针对性强、内容完整的得</w:t>
            </w:r>
            <w:r>
              <w:rPr>
                <w:rFonts w:hint="eastAsia" w:ascii="宋体" w:hAnsi="宋体" w:eastAsia="宋体" w:cs="宋体"/>
                <w:color w:val="000000"/>
                <w:sz w:val="22"/>
                <w:szCs w:val="22"/>
                <w:highlight w:val="none"/>
                <w:lang w:val="en-US" w:eastAsia="zh-CN" w:bidi="hi-IN"/>
              </w:rPr>
              <w:t>20</w:t>
            </w:r>
            <w:r>
              <w:rPr>
                <w:rFonts w:hint="eastAsia" w:ascii="宋体" w:hAnsi="宋体" w:eastAsia="宋体" w:cs="宋体"/>
                <w:color w:val="000000"/>
                <w:sz w:val="22"/>
                <w:szCs w:val="22"/>
                <w:highlight w:val="none"/>
                <w:lang w:bidi="hi-IN"/>
              </w:rPr>
              <w:t>分；</w:t>
            </w:r>
          </w:p>
          <w:p w14:paraId="772573A8">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内容基本完整、</w:t>
            </w:r>
            <w:r>
              <w:rPr>
                <w:rFonts w:hint="eastAsia" w:ascii="宋体" w:hAnsi="宋体" w:eastAsia="宋体" w:cs="宋体"/>
                <w:color w:val="000000"/>
                <w:sz w:val="22"/>
                <w:szCs w:val="22"/>
                <w:highlight w:val="none"/>
                <w:lang w:val="en-US" w:eastAsia="zh-CN" w:bidi="hi-IN"/>
              </w:rPr>
              <w:t>基本科学合理、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一般</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内容一般</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13</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54F5B28D">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w:t>
            </w:r>
            <w:r>
              <w:rPr>
                <w:rFonts w:hint="eastAsia" w:ascii="宋体" w:hAnsi="宋体" w:eastAsia="宋体" w:cs="宋体"/>
                <w:color w:val="000000"/>
                <w:sz w:val="22"/>
                <w:szCs w:val="22"/>
                <w:highlight w:val="none"/>
                <w:lang w:val="en-US" w:eastAsia="zh-CN" w:bidi="hi-IN"/>
              </w:rPr>
              <w:t>不</w:t>
            </w:r>
            <w:r>
              <w:rPr>
                <w:rFonts w:hint="eastAsia" w:ascii="宋体" w:hAnsi="宋体" w:eastAsia="宋体" w:cs="宋体"/>
                <w:color w:val="000000"/>
                <w:sz w:val="22"/>
                <w:szCs w:val="22"/>
                <w:highlight w:val="none"/>
                <w:lang w:bidi="hi-IN"/>
              </w:rPr>
              <w:t>完整、</w:t>
            </w:r>
            <w:r>
              <w:rPr>
                <w:rFonts w:hint="eastAsia" w:ascii="宋体" w:hAnsi="宋体" w:eastAsia="宋体" w:cs="宋体"/>
                <w:color w:val="000000"/>
                <w:sz w:val="22"/>
                <w:szCs w:val="22"/>
                <w:highlight w:val="none"/>
                <w:lang w:val="en-US" w:eastAsia="zh-CN" w:bidi="hi-IN"/>
              </w:rPr>
              <w:t>欠科学合理、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较差</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内容较差</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7</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67C6E9A3">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eastAsia="zh-CN" w:bidi="hi-IN"/>
              </w:rPr>
              <w:t>内容差、内容有缺陷的得</w:t>
            </w: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eastAsia="zh-CN" w:bidi="hi-IN"/>
              </w:rPr>
              <w:t>分；</w:t>
            </w:r>
          </w:p>
          <w:p w14:paraId="622A4EC1">
            <w:pPr>
              <w:rPr>
                <w:rFonts w:hint="eastAsia"/>
              </w:rPr>
            </w:pPr>
            <w:r>
              <w:rPr>
                <w:rFonts w:hint="eastAsia" w:ascii="宋体" w:hAnsi="宋体" w:eastAsia="宋体" w:cs="宋体"/>
                <w:color w:val="000000"/>
                <w:sz w:val="22"/>
                <w:szCs w:val="22"/>
                <w:highlight w:val="none"/>
                <w:lang w:bidi="hi-IN"/>
              </w:rPr>
              <w:t>未提供不得分。</w:t>
            </w:r>
          </w:p>
        </w:tc>
      </w:tr>
      <w:tr w14:paraId="4EF17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1943" w:type="dxa"/>
            <w:noWrap w:val="0"/>
            <w:vAlign w:val="center"/>
          </w:tcPr>
          <w:p w14:paraId="244D95FB">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关键节点设计及重要路段方案</w:t>
            </w:r>
          </w:p>
          <w:p w14:paraId="61526119">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（10分）</w:t>
            </w:r>
          </w:p>
        </w:tc>
        <w:tc>
          <w:tcPr>
            <w:tcW w:w="6435" w:type="dxa"/>
            <w:noWrap w:val="0"/>
            <w:vAlign w:val="center"/>
          </w:tcPr>
          <w:p w14:paraId="2F55AF16">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1、对关键节点分析清晰，方案全面、准确，提出的对策及建议经济合理、安全可靠；</w:t>
            </w:r>
          </w:p>
          <w:p w14:paraId="5E298E9E">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2、周边地块出入口衔接考虑是否充分，相交道路交叉口设计是否合理</w:t>
            </w:r>
            <w:r>
              <w:rPr>
                <w:rFonts w:hint="eastAsia" w:hAnsi="宋体" w:cs="宋体"/>
                <w:color w:val="000000"/>
                <w:sz w:val="22"/>
                <w:szCs w:val="22"/>
                <w:highlight w:val="none"/>
                <w:lang w:val="en-US" w:eastAsia="zh-CN" w:bidi="hi-IN"/>
              </w:rPr>
              <w:t>；</w:t>
            </w:r>
          </w:p>
          <w:p w14:paraId="44CE9BFA">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3、排水控制节点及沿线周边排水系统的衔接处理；</w:t>
            </w:r>
          </w:p>
          <w:p w14:paraId="0C7A73B2">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内容详细具体、科学合理、针对性强、内容完整的得</w:t>
            </w:r>
            <w:r>
              <w:rPr>
                <w:rFonts w:hint="eastAsia" w:ascii="宋体" w:hAnsi="宋体" w:eastAsia="宋体" w:cs="宋体"/>
                <w:color w:val="000000"/>
                <w:sz w:val="22"/>
                <w:szCs w:val="22"/>
                <w:highlight w:val="none"/>
                <w:lang w:val="en-US" w:eastAsia="zh-CN" w:bidi="hi-IN"/>
              </w:rPr>
              <w:t>10</w:t>
            </w:r>
            <w:r>
              <w:rPr>
                <w:rFonts w:hint="eastAsia" w:ascii="宋体" w:hAnsi="宋体" w:eastAsia="宋体" w:cs="宋体"/>
                <w:color w:val="000000"/>
                <w:sz w:val="22"/>
                <w:szCs w:val="22"/>
                <w:highlight w:val="none"/>
                <w:lang w:bidi="hi-IN"/>
              </w:rPr>
              <w:t>分；</w:t>
            </w:r>
          </w:p>
          <w:p w14:paraId="04B469B0">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内容基本完整、</w:t>
            </w:r>
            <w:r>
              <w:rPr>
                <w:rFonts w:hint="eastAsia" w:ascii="宋体" w:hAnsi="宋体" w:eastAsia="宋体" w:cs="宋体"/>
                <w:color w:val="000000"/>
                <w:sz w:val="22"/>
                <w:szCs w:val="22"/>
                <w:highlight w:val="none"/>
                <w:lang w:val="en-US" w:eastAsia="zh-CN" w:bidi="hi-IN"/>
              </w:rPr>
              <w:t>基本科学合理、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一般</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内容一般</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7</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5D40D4B5">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w:t>
            </w:r>
            <w:r>
              <w:rPr>
                <w:rFonts w:hint="eastAsia" w:ascii="宋体" w:hAnsi="宋体" w:eastAsia="宋体" w:cs="宋体"/>
                <w:color w:val="000000"/>
                <w:sz w:val="22"/>
                <w:szCs w:val="22"/>
                <w:highlight w:val="none"/>
                <w:lang w:val="en-US" w:eastAsia="zh-CN" w:bidi="hi-IN"/>
              </w:rPr>
              <w:t>不</w:t>
            </w:r>
            <w:r>
              <w:rPr>
                <w:rFonts w:hint="eastAsia" w:ascii="宋体" w:hAnsi="宋体" w:eastAsia="宋体" w:cs="宋体"/>
                <w:color w:val="000000"/>
                <w:sz w:val="22"/>
                <w:szCs w:val="22"/>
                <w:highlight w:val="none"/>
                <w:lang w:bidi="hi-IN"/>
              </w:rPr>
              <w:t>完整、</w:t>
            </w:r>
            <w:r>
              <w:rPr>
                <w:rFonts w:hint="eastAsia" w:ascii="宋体" w:hAnsi="宋体" w:eastAsia="宋体" w:cs="宋体"/>
                <w:color w:val="000000"/>
                <w:sz w:val="22"/>
                <w:szCs w:val="22"/>
                <w:highlight w:val="none"/>
                <w:lang w:val="en-US" w:eastAsia="zh-CN" w:bidi="hi-IN"/>
              </w:rPr>
              <w:t>欠科学合理、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较差</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内容较差</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5</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356B78BA">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eastAsia="zh-CN" w:bidi="hi-IN"/>
              </w:rPr>
              <w:t>内容差、内容有缺陷的得</w:t>
            </w: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eastAsia="zh-CN" w:bidi="hi-IN"/>
              </w:rPr>
              <w:t>分；</w:t>
            </w:r>
          </w:p>
          <w:p w14:paraId="04F40F5E">
            <w:pPr>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bidi="hi-IN"/>
              </w:rPr>
              <w:t>未提供不得分。</w:t>
            </w:r>
          </w:p>
        </w:tc>
      </w:tr>
      <w:tr w14:paraId="5723F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1943" w:type="dxa"/>
            <w:noWrap w:val="0"/>
            <w:vAlign w:val="center"/>
          </w:tcPr>
          <w:p w14:paraId="3DF737BE">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绿色设</w:t>
            </w:r>
            <w:r>
              <w:rPr>
                <w:rFonts w:hint="eastAsia" w:hAnsi="宋体" w:cs="宋体"/>
                <w:color w:val="000000"/>
                <w:sz w:val="22"/>
                <w:szCs w:val="22"/>
                <w:highlight w:val="none"/>
                <w:lang w:val="en-US" w:eastAsia="zh-CN" w:bidi="hi-IN"/>
              </w:rPr>
              <w:t>计</w:t>
            </w:r>
            <w:r>
              <w:rPr>
                <w:rFonts w:hint="eastAsia" w:ascii="宋体" w:hAnsi="宋体" w:eastAsia="宋体" w:cs="宋体"/>
                <w:color w:val="000000"/>
                <w:sz w:val="22"/>
                <w:szCs w:val="22"/>
                <w:highlight w:val="none"/>
                <w:lang w:val="en-US" w:eastAsia="zh-CN" w:bidi="hi-IN"/>
              </w:rPr>
              <w:t>与新技术用（5分）</w:t>
            </w:r>
          </w:p>
        </w:tc>
        <w:tc>
          <w:tcPr>
            <w:tcW w:w="6435" w:type="dxa"/>
            <w:noWrap w:val="0"/>
            <w:vAlign w:val="center"/>
          </w:tcPr>
          <w:p w14:paraId="2A3AFBE1">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val="en-US" w:eastAsia="zh-CN" w:bidi="hi-IN"/>
              </w:rPr>
              <w:t>1、</w:t>
            </w:r>
            <w:r>
              <w:rPr>
                <w:rFonts w:hint="eastAsia" w:ascii="宋体" w:hAnsi="宋体" w:eastAsia="宋体" w:cs="宋体"/>
                <w:color w:val="000000"/>
                <w:sz w:val="22"/>
                <w:szCs w:val="22"/>
                <w:highlight w:val="none"/>
                <w:lang w:bidi="hi-IN"/>
              </w:rPr>
              <w:t>提出切实可行的生态理念与措施；</w:t>
            </w:r>
          </w:p>
          <w:p w14:paraId="4009A259">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bidi="hi-IN"/>
              </w:rPr>
              <w:t>是否符合国家及地方的有关绿色标准；</w:t>
            </w:r>
          </w:p>
          <w:p w14:paraId="4C1AB3FE">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bidi="hi-IN"/>
              </w:rPr>
              <w:t>采用的新技术、新材料、新工艺等</w:t>
            </w:r>
            <w:r>
              <w:rPr>
                <w:rFonts w:hint="eastAsia" w:ascii="宋体" w:hAnsi="宋体" w:eastAsia="宋体" w:cs="宋体"/>
                <w:color w:val="000000"/>
                <w:sz w:val="22"/>
                <w:szCs w:val="22"/>
                <w:highlight w:val="none"/>
                <w:lang w:eastAsia="zh-CN" w:bidi="hi-IN"/>
              </w:rPr>
              <w:t>。</w:t>
            </w:r>
          </w:p>
          <w:p w14:paraId="43B686E4">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内容详细具体、科学合理、针对性强、内容完整的得</w:t>
            </w:r>
            <w:r>
              <w:rPr>
                <w:rFonts w:hint="eastAsia" w:ascii="宋体" w:hAnsi="宋体" w:eastAsia="宋体" w:cs="宋体"/>
                <w:color w:val="000000"/>
                <w:sz w:val="22"/>
                <w:szCs w:val="22"/>
                <w:highlight w:val="none"/>
                <w:lang w:val="en-US" w:eastAsia="zh-CN" w:bidi="hi-IN"/>
              </w:rPr>
              <w:t>5</w:t>
            </w:r>
            <w:r>
              <w:rPr>
                <w:rFonts w:hint="eastAsia" w:ascii="宋体" w:hAnsi="宋体" w:eastAsia="宋体" w:cs="宋体"/>
                <w:color w:val="000000"/>
                <w:sz w:val="22"/>
                <w:szCs w:val="22"/>
                <w:highlight w:val="none"/>
                <w:lang w:bidi="hi-IN"/>
              </w:rPr>
              <w:t>分；</w:t>
            </w:r>
          </w:p>
          <w:p w14:paraId="4F27F518">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内容基本完整、</w:t>
            </w:r>
            <w:r>
              <w:rPr>
                <w:rFonts w:hint="eastAsia" w:ascii="宋体" w:hAnsi="宋体" w:eastAsia="宋体" w:cs="宋体"/>
                <w:color w:val="000000"/>
                <w:sz w:val="22"/>
                <w:szCs w:val="22"/>
                <w:highlight w:val="none"/>
                <w:lang w:val="en-US" w:eastAsia="zh-CN" w:bidi="hi-IN"/>
              </w:rPr>
              <w:t>基本科学合理、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一般</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内容一般</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69729917">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w:t>
            </w:r>
            <w:r>
              <w:rPr>
                <w:rFonts w:hint="eastAsia" w:ascii="宋体" w:hAnsi="宋体" w:eastAsia="宋体" w:cs="宋体"/>
                <w:color w:val="000000"/>
                <w:sz w:val="22"/>
                <w:szCs w:val="22"/>
                <w:highlight w:val="none"/>
                <w:lang w:val="en-US" w:eastAsia="zh-CN" w:bidi="hi-IN"/>
              </w:rPr>
              <w:t>不</w:t>
            </w:r>
            <w:r>
              <w:rPr>
                <w:rFonts w:hint="eastAsia" w:ascii="宋体" w:hAnsi="宋体" w:eastAsia="宋体" w:cs="宋体"/>
                <w:color w:val="000000"/>
                <w:sz w:val="22"/>
                <w:szCs w:val="22"/>
                <w:highlight w:val="none"/>
                <w:lang w:bidi="hi-IN"/>
              </w:rPr>
              <w:t>完整、</w:t>
            </w:r>
            <w:r>
              <w:rPr>
                <w:rFonts w:hint="eastAsia" w:ascii="宋体" w:hAnsi="宋体" w:eastAsia="宋体" w:cs="宋体"/>
                <w:color w:val="000000"/>
                <w:sz w:val="22"/>
                <w:szCs w:val="22"/>
                <w:highlight w:val="none"/>
                <w:lang w:val="en-US" w:eastAsia="zh-CN" w:bidi="hi-IN"/>
              </w:rPr>
              <w:t>欠科学合理、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较差</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内容较差</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33FC0474">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eastAsia="zh-CN" w:bidi="hi-IN"/>
              </w:rPr>
              <w:t>内容差、内容有缺陷的得</w:t>
            </w:r>
            <w:r>
              <w:rPr>
                <w:rFonts w:hint="eastAsia" w:ascii="宋体" w:hAnsi="宋体" w:eastAsia="宋体" w:cs="宋体"/>
                <w:color w:val="000000"/>
                <w:sz w:val="22"/>
                <w:szCs w:val="22"/>
                <w:highlight w:val="none"/>
                <w:lang w:val="en-US" w:eastAsia="zh-CN" w:bidi="hi-IN"/>
              </w:rPr>
              <w:t>1</w:t>
            </w:r>
            <w:r>
              <w:rPr>
                <w:rFonts w:hint="eastAsia" w:ascii="宋体" w:hAnsi="宋体" w:eastAsia="宋体" w:cs="宋体"/>
                <w:color w:val="000000"/>
                <w:sz w:val="22"/>
                <w:szCs w:val="22"/>
                <w:highlight w:val="none"/>
                <w:lang w:eastAsia="zh-CN" w:bidi="hi-IN"/>
              </w:rPr>
              <w:t>分；</w:t>
            </w:r>
          </w:p>
          <w:p w14:paraId="6890B3CA">
            <w:pPr>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未提供不得分。</w:t>
            </w:r>
          </w:p>
        </w:tc>
      </w:tr>
      <w:tr w14:paraId="4614B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1943" w:type="dxa"/>
            <w:noWrap w:val="0"/>
            <w:vAlign w:val="center"/>
          </w:tcPr>
          <w:p w14:paraId="3E7AC560">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经济分析（10分）</w:t>
            </w:r>
          </w:p>
        </w:tc>
        <w:tc>
          <w:tcPr>
            <w:tcW w:w="6435" w:type="dxa"/>
            <w:noWrap w:val="0"/>
            <w:vAlign w:val="center"/>
          </w:tcPr>
          <w:p w14:paraId="17FF27EC">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1</w:t>
            </w:r>
            <w:r>
              <w:rPr>
                <w:rFonts w:hint="eastAsia" w:ascii="宋体" w:hAnsi="宋体" w:eastAsia="宋体" w:cs="宋体"/>
                <w:color w:val="000000"/>
                <w:sz w:val="22"/>
                <w:szCs w:val="22"/>
                <w:highlight w:val="none"/>
                <w:lang w:eastAsia="zh-CN" w:bidi="hi-IN"/>
              </w:rPr>
              <w:t>、</w:t>
            </w:r>
            <w:r>
              <w:rPr>
                <w:rFonts w:hint="eastAsia" w:ascii="宋体" w:hAnsi="宋体" w:eastAsia="宋体" w:cs="宋体"/>
                <w:color w:val="000000"/>
                <w:sz w:val="22"/>
                <w:szCs w:val="22"/>
                <w:highlight w:val="none"/>
                <w:lang w:bidi="hi-IN"/>
              </w:rPr>
              <w:t>估算文件编制内容完整、合理</w:t>
            </w:r>
            <w:r>
              <w:rPr>
                <w:rFonts w:hint="eastAsia" w:hAnsi="宋体" w:cs="宋体"/>
                <w:color w:val="000000"/>
                <w:sz w:val="22"/>
                <w:szCs w:val="22"/>
                <w:highlight w:val="none"/>
                <w:lang w:eastAsia="zh-CN" w:bidi="hi-IN"/>
              </w:rPr>
              <w:t>；</w:t>
            </w:r>
          </w:p>
          <w:p w14:paraId="10E937C4">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2</w:t>
            </w:r>
            <w:r>
              <w:rPr>
                <w:rFonts w:hint="eastAsia" w:ascii="宋体" w:hAnsi="宋体" w:eastAsia="宋体" w:cs="宋体"/>
                <w:color w:val="000000"/>
                <w:sz w:val="22"/>
                <w:szCs w:val="22"/>
                <w:highlight w:val="none"/>
                <w:lang w:eastAsia="zh-CN" w:bidi="hi-IN"/>
              </w:rPr>
              <w:t>、</w:t>
            </w:r>
            <w:r>
              <w:rPr>
                <w:rFonts w:hint="eastAsia" w:ascii="宋体" w:hAnsi="宋体" w:eastAsia="宋体" w:cs="宋体"/>
                <w:color w:val="000000"/>
                <w:sz w:val="22"/>
                <w:szCs w:val="22"/>
                <w:highlight w:val="none"/>
                <w:lang w:bidi="hi-IN"/>
              </w:rPr>
              <w:t>是否符合设计说明书要求</w:t>
            </w:r>
            <w:r>
              <w:rPr>
                <w:rFonts w:hint="eastAsia" w:hAnsi="宋体" w:cs="宋体"/>
                <w:color w:val="000000"/>
                <w:sz w:val="22"/>
                <w:szCs w:val="22"/>
                <w:highlight w:val="none"/>
                <w:lang w:eastAsia="zh-CN" w:bidi="hi-IN"/>
              </w:rPr>
              <w:t>；</w:t>
            </w:r>
          </w:p>
          <w:p w14:paraId="60A9436F">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3</w:t>
            </w:r>
            <w:r>
              <w:rPr>
                <w:rFonts w:hint="eastAsia" w:ascii="宋体" w:hAnsi="宋体" w:eastAsia="宋体" w:cs="宋体"/>
                <w:color w:val="000000"/>
                <w:sz w:val="22"/>
                <w:szCs w:val="22"/>
                <w:highlight w:val="none"/>
                <w:lang w:eastAsia="zh-CN" w:bidi="hi-IN"/>
              </w:rPr>
              <w:t>、</w:t>
            </w:r>
            <w:r>
              <w:rPr>
                <w:rFonts w:hint="eastAsia" w:ascii="宋体" w:hAnsi="宋体" w:eastAsia="宋体" w:cs="宋体"/>
                <w:color w:val="000000"/>
                <w:sz w:val="22"/>
                <w:szCs w:val="22"/>
                <w:highlight w:val="none"/>
                <w:lang w:bidi="hi-IN"/>
              </w:rPr>
              <w:t>是否符合国家法律法规及规范标准的规定</w:t>
            </w:r>
            <w:r>
              <w:rPr>
                <w:rFonts w:hint="eastAsia" w:hAnsi="宋体" w:cs="宋体"/>
                <w:color w:val="000000"/>
                <w:sz w:val="22"/>
                <w:szCs w:val="22"/>
                <w:highlight w:val="none"/>
                <w:lang w:eastAsia="zh-CN" w:bidi="hi-IN"/>
              </w:rPr>
              <w:t>；</w:t>
            </w:r>
          </w:p>
          <w:p w14:paraId="74F5F2FE">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4</w:t>
            </w:r>
            <w:r>
              <w:rPr>
                <w:rFonts w:hint="eastAsia" w:ascii="宋体" w:hAnsi="宋体" w:eastAsia="宋体" w:cs="宋体"/>
                <w:color w:val="000000"/>
                <w:sz w:val="22"/>
                <w:szCs w:val="22"/>
                <w:highlight w:val="none"/>
                <w:lang w:eastAsia="zh-CN" w:bidi="hi-IN"/>
              </w:rPr>
              <w:t>、</w:t>
            </w:r>
            <w:r>
              <w:rPr>
                <w:rFonts w:hint="eastAsia" w:ascii="宋体" w:hAnsi="宋体" w:eastAsia="宋体" w:cs="宋体"/>
                <w:color w:val="000000"/>
                <w:sz w:val="22"/>
                <w:szCs w:val="22"/>
                <w:highlight w:val="none"/>
                <w:lang w:bidi="hi-IN"/>
              </w:rPr>
              <w:t>是否符合地方政府有关的政策文件规定。</w:t>
            </w:r>
          </w:p>
          <w:p w14:paraId="1C12671F">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内容详细具体、科学合理、针对性强、内容完整的得</w:t>
            </w:r>
            <w:r>
              <w:rPr>
                <w:rFonts w:hint="eastAsia" w:ascii="宋体" w:hAnsi="宋体" w:eastAsia="宋体" w:cs="宋体"/>
                <w:color w:val="000000"/>
                <w:sz w:val="22"/>
                <w:szCs w:val="22"/>
                <w:highlight w:val="none"/>
                <w:lang w:val="en-US" w:eastAsia="zh-CN" w:bidi="hi-IN"/>
              </w:rPr>
              <w:t>10</w:t>
            </w:r>
            <w:r>
              <w:rPr>
                <w:rFonts w:hint="eastAsia" w:ascii="宋体" w:hAnsi="宋体" w:eastAsia="宋体" w:cs="宋体"/>
                <w:color w:val="000000"/>
                <w:sz w:val="22"/>
                <w:szCs w:val="22"/>
                <w:highlight w:val="none"/>
                <w:lang w:bidi="hi-IN"/>
              </w:rPr>
              <w:t>分；</w:t>
            </w:r>
          </w:p>
          <w:p w14:paraId="306E296C">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内容基本完整、</w:t>
            </w:r>
            <w:r>
              <w:rPr>
                <w:rFonts w:hint="eastAsia" w:ascii="宋体" w:hAnsi="宋体" w:eastAsia="宋体" w:cs="宋体"/>
                <w:color w:val="000000"/>
                <w:sz w:val="22"/>
                <w:szCs w:val="22"/>
                <w:highlight w:val="none"/>
                <w:lang w:val="en-US" w:eastAsia="zh-CN" w:bidi="hi-IN"/>
              </w:rPr>
              <w:t>基本科学合理、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一般</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内容一般</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7</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1D144C7A">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w:t>
            </w:r>
            <w:r>
              <w:rPr>
                <w:rFonts w:hint="eastAsia" w:ascii="宋体" w:hAnsi="宋体" w:eastAsia="宋体" w:cs="宋体"/>
                <w:color w:val="000000"/>
                <w:sz w:val="22"/>
                <w:szCs w:val="22"/>
                <w:highlight w:val="none"/>
                <w:lang w:val="en-US" w:eastAsia="zh-CN" w:bidi="hi-IN"/>
              </w:rPr>
              <w:t>不</w:t>
            </w:r>
            <w:r>
              <w:rPr>
                <w:rFonts w:hint="eastAsia" w:ascii="宋体" w:hAnsi="宋体" w:eastAsia="宋体" w:cs="宋体"/>
                <w:color w:val="000000"/>
                <w:sz w:val="22"/>
                <w:szCs w:val="22"/>
                <w:highlight w:val="none"/>
                <w:lang w:bidi="hi-IN"/>
              </w:rPr>
              <w:t>完整、</w:t>
            </w:r>
            <w:r>
              <w:rPr>
                <w:rFonts w:hint="eastAsia" w:ascii="宋体" w:hAnsi="宋体" w:eastAsia="宋体" w:cs="宋体"/>
                <w:color w:val="000000"/>
                <w:sz w:val="22"/>
                <w:szCs w:val="22"/>
                <w:highlight w:val="none"/>
                <w:lang w:val="en-US" w:eastAsia="zh-CN" w:bidi="hi-IN"/>
              </w:rPr>
              <w:t>欠科学合理、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较差</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内容较差</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5</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618FBE8F">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eastAsia="zh-CN" w:bidi="hi-IN"/>
              </w:rPr>
              <w:t>内容差、内容有缺陷的得</w:t>
            </w: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eastAsia="zh-CN" w:bidi="hi-IN"/>
              </w:rPr>
              <w:t>分；</w:t>
            </w:r>
          </w:p>
          <w:p w14:paraId="250FDF85">
            <w:pPr>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未提供不得分。</w:t>
            </w:r>
          </w:p>
        </w:tc>
      </w:tr>
      <w:tr w14:paraId="11B88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8" w:hRule="atLeast"/>
          <w:jc w:val="center"/>
        </w:trPr>
        <w:tc>
          <w:tcPr>
            <w:tcW w:w="1943" w:type="dxa"/>
            <w:noWrap w:val="0"/>
            <w:vAlign w:val="center"/>
          </w:tcPr>
          <w:p w14:paraId="3CC4BED1">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设计服务及进度（5分）</w:t>
            </w:r>
          </w:p>
        </w:tc>
        <w:tc>
          <w:tcPr>
            <w:tcW w:w="6435" w:type="dxa"/>
            <w:noWrap w:val="0"/>
            <w:vAlign w:val="center"/>
          </w:tcPr>
          <w:p w14:paraId="24D9584C">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1、设计进度安排是否详细、合理，具有可实施性</w:t>
            </w:r>
            <w:r>
              <w:rPr>
                <w:rFonts w:hint="eastAsia" w:hAnsi="宋体" w:cs="宋体"/>
                <w:color w:val="000000"/>
                <w:sz w:val="22"/>
                <w:szCs w:val="22"/>
                <w:highlight w:val="none"/>
                <w:lang w:eastAsia="zh-CN" w:bidi="hi-IN"/>
              </w:rPr>
              <w:t>；</w:t>
            </w:r>
          </w:p>
          <w:p w14:paraId="3D636573">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2、设计质量保证体系是否完整</w:t>
            </w:r>
            <w:r>
              <w:rPr>
                <w:rFonts w:hint="eastAsia" w:hAnsi="宋体" w:cs="宋体"/>
                <w:color w:val="000000"/>
                <w:sz w:val="22"/>
                <w:szCs w:val="22"/>
                <w:highlight w:val="none"/>
                <w:lang w:eastAsia="zh-CN" w:bidi="hi-IN"/>
              </w:rPr>
              <w:t>；</w:t>
            </w:r>
          </w:p>
          <w:p w14:paraId="565BF107">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3、服务承诺是否满足招标人要求</w:t>
            </w:r>
            <w:r>
              <w:rPr>
                <w:rFonts w:hint="eastAsia" w:hAnsi="宋体" w:cs="宋体"/>
                <w:color w:val="000000"/>
                <w:sz w:val="22"/>
                <w:szCs w:val="22"/>
                <w:highlight w:val="none"/>
                <w:lang w:eastAsia="zh-CN" w:bidi="hi-IN"/>
              </w:rPr>
              <w:t>；</w:t>
            </w:r>
          </w:p>
          <w:p w14:paraId="300E3C3B">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4、施工配合方案是否及时、可行。</w:t>
            </w:r>
          </w:p>
          <w:p w14:paraId="7751AE51">
            <w:pPr>
              <w:pStyle w:val="202"/>
              <w:widowControl w:val="0"/>
              <w:ind w:firstLine="0"/>
              <w:jc w:val="left"/>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内容详细具体、科学合理、针对性强、内容完整的得</w:t>
            </w:r>
            <w:r>
              <w:rPr>
                <w:rFonts w:hint="eastAsia" w:ascii="宋体" w:hAnsi="宋体" w:eastAsia="宋体" w:cs="宋体"/>
                <w:color w:val="000000"/>
                <w:sz w:val="22"/>
                <w:szCs w:val="22"/>
                <w:highlight w:val="none"/>
                <w:lang w:val="en-US" w:eastAsia="zh-CN" w:bidi="hi-IN"/>
              </w:rPr>
              <w:t>5</w:t>
            </w:r>
            <w:r>
              <w:rPr>
                <w:rFonts w:hint="eastAsia" w:ascii="宋体" w:hAnsi="宋体" w:eastAsia="宋体" w:cs="宋体"/>
                <w:color w:val="000000"/>
                <w:sz w:val="22"/>
                <w:szCs w:val="22"/>
                <w:highlight w:val="none"/>
                <w:lang w:bidi="hi-IN"/>
              </w:rPr>
              <w:t>分；</w:t>
            </w:r>
          </w:p>
          <w:p w14:paraId="3142612A">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内容基本完整、</w:t>
            </w:r>
            <w:r>
              <w:rPr>
                <w:rFonts w:hint="eastAsia" w:ascii="宋体" w:hAnsi="宋体" w:eastAsia="宋体" w:cs="宋体"/>
                <w:color w:val="000000"/>
                <w:sz w:val="22"/>
                <w:szCs w:val="22"/>
                <w:highlight w:val="none"/>
                <w:lang w:val="en-US" w:eastAsia="zh-CN" w:bidi="hi-IN"/>
              </w:rPr>
              <w:t>基本科学合理、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一般</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内容一般</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1B503109">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bidi="hi-IN"/>
              </w:rPr>
              <w:t>内容</w:t>
            </w:r>
            <w:r>
              <w:rPr>
                <w:rFonts w:hint="eastAsia" w:ascii="宋体" w:hAnsi="宋体" w:eastAsia="宋体" w:cs="宋体"/>
                <w:color w:val="000000"/>
                <w:sz w:val="22"/>
                <w:szCs w:val="22"/>
                <w:highlight w:val="none"/>
                <w:lang w:val="en-US" w:eastAsia="zh-CN" w:bidi="hi-IN"/>
              </w:rPr>
              <w:t>不</w:t>
            </w:r>
            <w:r>
              <w:rPr>
                <w:rFonts w:hint="eastAsia" w:ascii="宋体" w:hAnsi="宋体" w:eastAsia="宋体" w:cs="宋体"/>
                <w:color w:val="000000"/>
                <w:sz w:val="22"/>
                <w:szCs w:val="22"/>
                <w:highlight w:val="none"/>
                <w:lang w:bidi="hi-IN"/>
              </w:rPr>
              <w:t>完整、</w:t>
            </w:r>
            <w:r>
              <w:rPr>
                <w:rFonts w:hint="eastAsia" w:ascii="宋体" w:hAnsi="宋体" w:eastAsia="宋体" w:cs="宋体"/>
                <w:color w:val="000000"/>
                <w:sz w:val="22"/>
                <w:szCs w:val="22"/>
                <w:highlight w:val="none"/>
                <w:lang w:val="en-US" w:eastAsia="zh-CN" w:bidi="hi-IN"/>
              </w:rPr>
              <w:t>欠科学合理、</w:t>
            </w:r>
            <w:r>
              <w:rPr>
                <w:rFonts w:hint="eastAsia" w:ascii="宋体" w:hAnsi="宋体" w:eastAsia="宋体" w:cs="宋体"/>
                <w:color w:val="000000"/>
                <w:sz w:val="22"/>
                <w:szCs w:val="22"/>
                <w:highlight w:val="none"/>
                <w:lang w:bidi="hi-IN"/>
              </w:rPr>
              <w:t>针对性</w:t>
            </w:r>
            <w:r>
              <w:rPr>
                <w:rFonts w:hint="eastAsia" w:ascii="宋体" w:hAnsi="宋体" w:eastAsia="宋体" w:cs="宋体"/>
                <w:color w:val="000000"/>
                <w:sz w:val="22"/>
                <w:szCs w:val="22"/>
                <w:highlight w:val="none"/>
                <w:lang w:val="en-US" w:eastAsia="zh-CN" w:bidi="hi-IN"/>
              </w:rPr>
              <w:t>较差</w:t>
            </w:r>
            <w:r>
              <w:rPr>
                <w:rFonts w:hint="eastAsia" w:ascii="宋体" w:hAnsi="宋体" w:eastAsia="宋体" w:cs="宋体"/>
                <w:color w:val="000000"/>
                <w:sz w:val="22"/>
                <w:szCs w:val="22"/>
                <w:highlight w:val="none"/>
                <w:lang w:bidi="hi-IN"/>
              </w:rPr>
              <w:t>、</w:t>
            </w:r>
            <w:r>
              <w:rPr>
                <w:rFonts w:hint="eastAsia" w:ascii="宋体" w:hAnsi="宋体" w:eastAsia="宋体" w:cs="宋体"/>
                <w:color w:val="000000"/>
                <w:sz w:val="22"/>
                <w:szCs w:val="22"/>
                <w:highlight w:val="none"/>
                <w:lang w:val="en-US" w:eastAsia="zh-CN" w:bidi="hi-IN"/>
              </w:rPr>
              <w:t>内容较差</w:t>
            </w:r>
            <w:r>
              <w:rPr>
                <w:rFonts w:hint="eastAsia" w:ascii="宋体" w:hAnsi="宋体" w:eastAsia="宋体" w:cs="宋体"/>
                <w:color w:val="000000"/>
                <w:sz w:val="22"/>
                <w:szCs w:val="22"/>
                <w:highlight w:val="none"/>
                <w:lang w:bidi="hi-IN"/>
              </w:rPr>
              <w:t>的得</w:t>
            </w: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bidi="hi-IN"/>
              </w:rPr>
              <w:t>分</w:t>
            </w:r>
            <w:r>
              <w:rPr>
                <w:rFonts w:hint="eastAsia" w:ascii="宋体" w:hAnsi="宋体" w:eastAsia="宋体" w:cs="宋体"/>
                <w:color w:val="000000"/>
                <w:sz w:val="22"/>
                <w:szCs w:val="22"/>
                <w:highlight w:val="none"/>
                <w:lang w:eastAsia="zh-CN" w:bidi="hi-IN"/>
              </w:rPr>
              <w:t>；</w:t>
            </w:r>
          </w:p>
          <w:p w14:paraId="09BC6B07">
            <w:pPr>
              <w:pStyle w:val="202"/>
              <w:widowControl w:val="0"/>
              <w:ind w:firstLine="0"/>
              <w:jc w:val="left"/>
              <w:rPr>
                <w:rFonts w:hint="eastAsia" w:ascii="宋体" w:hAnsi="宋体" w:eastAsia="宋体" w:cs="宋体"/>
                <w:color w:val="000000"/>
                <w:sz w:val="22"/>
                <w:szCs w:val="22"/>
                <w:highlight w:val="none"/>
                <w:lang w:eastAsia="zh-CN" w:bidi="hi-IN"/>
              </w:rPr>
            </w:pPr>
            <w:r>
              <w:rPr>
                <w:rFonts w:hint="eastAsia" w:ascii="宋体" w:hAnsi="宋体" w:eastAsia="宋体" w:cs="宋体"/>
                <w:color w:val="000000"/>
                <w:sz w:val="22"/>
                <w:szCs w:val="22"/>
                <w:highlight w:val="none"/>
                <w:lang w:eastAsia="zh-CN" w:bidi="hi-IN"/>
              </w:rPr>
              <w:t>内容差、内容有缺陷的得</w:t>
            </w:r>
            <w:r>
              <w:rPr>
                <w:rFonts w:hint="eastAsia" w:ascii="宋体" w:hAnsi="宋体" w:eastAsia="宋体" w:cs="宋体"/>
                <w:color w:val="000000"/>
                <w:sz w:val="22"/>
                <w:szCs w:val="22"/>
                <w:highlight w:val="none"/>
                <w:lang w:val="en-US" w:eastAsia="zh-CN" w:bidi="hi-IN"/>
              </w:rPr>
              <w:t>1</w:t>
            </w:r>
            <w:r>
              <w:rPr>
                <w:rFonts w:hint="eastAsia" w:ascii="宋体" w:hAnsi="宋体" w:eastAsia="宋体" w:cs="宋体"/>
                <w:color w:val="000000"/>
                <w:sz w:val="22"/>
                <w:szCs w:val="22"/>
                <w:highlight w:val="none"/>
                <w:lang w:eastAsia="zh-CN" w:bidi="hi-IN"/>
              </w:rPr>
              <w:t>分；</w:t>
            </w:r>
          </w:p>
          <w:p w14:paraId="2CE7EA15">
            <w:pPr>
              <w:rPr>
                <w:rFonts w:hint="eastAsia" w:ascii="宋体" w:hAnsi="宋体" w:eastAsia="宋体" w:cs="宋体"/>
                <w:color w:val="000000"/>
                <w:sz w:val="22"/>
                <w:szCs w:val="22"/>
                <w:highlight w:val="none"/>
                <w:lang w:bidi="hi-IN"/>
              </w:rPr>
            </w:pPr>
            <w:r>
              <w:rPr>
                <w:rFonts w:hint="eastAsia" w:ascii="宋体" w:hAnsi="宋体" w:eastAsia="宋体" w:cs="宋体"/>
                <w:color w:val="000000"/>
                <w:sz w:val="22"/>
                <w:szCs w:val="22"/>
                <w:highlight w:val="none"/>
                <w:lang w:bidi="hi-IN"/>
              </w:rPr>
              <w:t>未提供不得分。</w:t>
            </w:r>
          </w:p>
        </w:tc>
      </w:tr>
      <w:tr w14:paraId="66633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943" w:type="dxa"/>
            <w:noWrap w:val="0"/>
            <w:vAlign w:val="center"/>
          </w:tcPr>
          <w:p w14:paraId="430A84B0">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eastAsia="zh-CN" w:bidi="hi-IN"/>
              </w:rPr>
              <w:t>项目组织机构</w:t>
            </w:r>
            <w:r>
              <w:rPr>
                <w:rFonts w:hint="eastAsia" w:ascii="宋体" w:hAnsi="宋体" w:eastAsia="宋体" w:cs="宋体"/>
                <w:color w:val="000000"/>
                <w:sz w:val="22"/>
                <w:szCs w:val="22"/>
                <w:highlight w:val="none"/>
                <w:lang w:val="en-US" w:eastAsia="zh-CN" w:bidi="hi-IN"/>
              </w:rPr>
              <w:t>（16分）</w:t>
            </w:r>
          </w:p>
        </w:tc>
        <w:tc>
          <w:tcPr>
            <w:tcW w:w="6435" w:type="dxa"/>
            <w:noWrap w:val="0"/>
            <w:vAlign w:val="center"/>
          </w:tcPr>
          <w:p w14:paraId="43010C2F">
            <w:pPr>
              <w:pStyle w:val="202"/>
              <w:widowControl w:val="0"/>
              <w:ind w:firstLine="0"/>
              <w:jc w:val="left"/>
              <w:rPr>
                <w:rFonts w:hint="eastAsia" w:ascii="宋体" w:hAnsi="宋体" w:eastAsia="宋体" w:cs="宋体"/>
                <w:color w:val="000000"/>
                <w:sz w:val="22"/>
                <w:szCs w:val="22"/>
                <w:highlight w:val="none"/>
                <w:lang w:val="en-US" w:eastAsia="en-US" w:bidi="hi-IN"/>
              </w:rPr>
            </w:pPr>
            <w:r>
              <w:rPr>
                <w:rFonts w:hint="eastAsia" w:ascii="宋体" w:hAnsi="宋体" w:eastAsia="宋体" w:cs="宋体"/>
                <w:color w:val="000000"/>
                <w:sz w:val="22"/>
                <w:szCs w:val="22"/>
                <w:highlight w:val="none"/>
                <w:lang w:val="en-US" w:eastAsia="zh-CN" w:bidi="hi-IN"/>
              </w:rPr>
              <w:t>1、项目</w:t>
            </w:r>
            <w:r>
              <w:rPr>
                <w:rFonts w:hint="eastAsia" w:ascii="宋体" w:hAnsi="宋体" w:eastAsia="宋体" w:cs="宋体"/>
                <w:color w:val="000000"/>
                <w:sz w:val="22"/>
                <w:szCs w:val="22"/>
                <w:highlight w:val="none"/>
                <w:lang w:val="en-US" w:eastAsia="en-US" w:bidi="hi-IN"/>
              </w:rPr>
              <w:t>负责人：具有高级及以上工程师技术职称、注册土木工程师(道路工程)执业资格，得</w:t>
            </w: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val="en-US" w:eastAsia="en-US" w:bidi="hi-IN"/>
              </w:rPr>
              <w:t>分，</w:t>
            </w:r>
            <w:bookmarkStart w:id="0" w:name="_Hlk117504014"/>
            <w:r>
              <w:rPr>
                <w:rFonts w:hint="eastAsia" w:ascii="宋体" w:hAnsi="宋体" w:eastAsia="宋体" w:cs="宋体"/>
                <w:color w:val="000000"/>
                <w:sz w:val="22"/>
                <w:szCs w:val="22"/>
                <w:highlight w:val="none"/>
                <w:lang w:val="en-US" w:eastAsia="en-US" w:bidi="hi-IN"/>
              </w:rPr>
              <w:t>提供职称证、资格证等材料。</w:t>
            </w:r>
            <w:bookmarkEnd w:id="0"/>
          </w:p>
          <w:p w14:paraId="17B574D0">
            <w:pPr>
              <w:pStyle w:val="202"/>
              <w:widowControl w:val="0"/>
              <w:ind w:firstLine="0"/>
              <w:jc w:val="left"/>
              <w:rPr>
                <w:rFonts w:hint="eastAsia" w:ascii="宋体" w:hAnsi="宋体" w:eastAsia="宋体" w:cs="宋体"/>
                <w:color w:val="000000"/>
                <w:sz w:val="22"/>
                <w:szCs w:val="22"/>
                <w:highlight w:val="none"/>
                <w:lang w:val="en-US" w:eastAsia="en-US" w:bidi="hi-IN"/>
              </w:rPr>
            </w:pPr>
            <w:r>
              <w:rPr>
                <w:rFonts w:hint="eastAsia" w:ascii="宋体" w:hAnsi="宋体" w:eastAsia="宋体" w:cs="宋体"/>
                <w:color w:val="000000"/>
                <w:sz w:val="22"/>
                <w:szCs w:val="22"/>
                <w:highlight w:val="none"/>
                <w:lang w:val="en-US" w:eastAsia="zh-CN" w:bidi="hi-IN"/>
              </w:rPr>
              <w:t>2、</w:t>
            </w:r>
            <w:r>
              <w:rPr>
                <w:rFonts w:hint="eastAsia" w:ascii="宋体" w:hAnsi="宋体" w:eastAsia="宋体" w:cs="宋体"/>
                <w:color w:val="000000"/>
                <w:sz w:val="22"/>
                <w:szCs w:val="22"/>
                <w:highlight w:val="none"/>
                <w:lang w:val="en-US" w:eastAsia="en-US" w:bidi="hi-IN"/>
              </w:rPr>
              <w:t>结构负责人：具有正高级工程师技术职称、一级注册结构工程师执业资格，得</w:t>
            </w: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val="en-US" w:eastAsia="en-US" w:bidi="hi-IN"/>
              </w:rPr>
              <w:t>分，提供职称证、资格证等材料。</w:t>
            </w:r>
          </w:p>
          <w:p w14:paraId="37B3FB0C">
            <w:pPr>
              <w:pStyle w:val="202"/>
              <w:widowControl w:val="0"/>
              <w:ind w:firstLine="0"/>
              <w:jc w:val="left"/>
              <w:rPr>
                <w:rFonts w:hint="eastAsia" w:ascii="宋体" w:hAnsi="宋体" w:eastAsia="宋体" w:cs="宋体"/>
                <w:color w:val="000000"/>
                <w:sz w:val="22"/>
                <w:szCs w:val="22"/>
                <w:highlight w:val="none"/>
                <w:lang w:val="en-US" w:eastAsia="en-US" w:bidi="hi-IN"/>
              </w:rPr>
            </w:pP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val="en-US" w:eastAsia="en-US" w:bidi="hi-IN"/>
              </w:rPr>
              <w:t>给排水专业负责人：具有高级及以上工程师技术职称、注册公用设备工程师(给水排水)证书，得</w:t>
            </w: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val="en-US" w:eastAsia="en-US" w:bidi="hi-IN"/>
              </w:rPr>
              <w:t>分，提供职称证、资格证等材料。</w:t>
            </w:r>
          </w:p>
          <w:p w14:paraId="40A2E1B5">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4、</w:t>
            </w:r>
            <w:r>
              <w:rPr>
                <w:rFonts w:hint="eastAsia" w:ascii="宋体" w:hAnsi="宋体" w:eastAsia="宋体" w:cs="宋体"/>
                <w:color w:val="000000"/>
                <w:sz w:val="22"/>
                <w:szCs w:val="22"/>
                <w:highlight w:val="none"/>
                <w:lang w:val="en-US" w:eastAsia="en-US" w:bidi="hi-IN"/>
              </w:rPr>
              <w:t>造价专业负责人：具有高级及以上工程师技术职称、具有一级注册造价师执业资格得</w:t>
            </w:r>
            <w:r>
              <w:rPr>
                <w:rFonts w:hint="eastAsia" w:ascii="宋体" w:hAnsi="宋体" w:eastAsia="宋体" w:cs="宋体"/>
                <w:color w:val="000000"/>
                <w:sz w:val="22"/>
                <w:szCs w:val="22"/>
                <w:highlight w:val="none"/>
                <w:lang w:val="en-US" w:eastAsia="zh-CN" w:bidi="hi-IN"/>
              </w:rPr>
              <w:t>3</w:t>
            </w:r>
            <w:r>
              <w:rPr>
                <w:rFonts w:hint="eastAsia" w:ascii="宋体" w:hAnsi="宋体" w:eastAsia="宋体" w:cs="宋体"/>
                <w:color w:val="000000"/>
                <w:sz w:val="22"/>
                <w:szCs w:val="22"/>
                <w:highlight w:val="none"/>
                <w:lang w:val="en-US" w:eastAsia="en-US" w:bidi="hi-IN"/>
              </w:rPr>
              <w:t>分，提供职称证、资格证等材料</w:t>
            </w:r>
            <w:r>
              <w:rPr>
                <w:rFonts w:hint="eastAsia" w:hAnsi="宋体" w:cs="宋体"/>
                <w:color w:val="000000"/>
                <w:sz w:val="22"/>
                <w:szCs w:val="22"/>
                <w:highlight w:val="none"/>
                <w:lang w:val="en-US" w:eastAsia="zh-CN" w:bidi="hi-IN"/>
              </w:rPr>
              <w:t>。</w:t>
            </w:r>
          </w:p>
          <w:p w14:paraId="0EEE0B9E">
            <w:pPr>
              <w:pStyle w:val="202"/>
              <w:widowControl w:val="0"/>
              <w:ind w:firstLine="0"/>
              <w:jc w:val="left"/>
              <w:rPr>
                <w:rFonts w:hint="eastAsia" w:ascii="宋体" w:hAnsi="宋体" w:eastAsia="宋体" w:cs="宋体"/>
                <w:color w:val="000000"/>
                <w:sz w:val="22"/>
                <w:szCs w:val="22"/>
                <w:highlight w:val="none"/>
                <w:lang w:val="en-US" w:eastAsia="en-US" w:bidi="hi-IN"/>
              </w:rPr>
            </w:pPr>
            <w:r>
              <w:rPr>
                <w:rFonts w:hint="eastAsia" w:ascii="宋体" w:hAnsi="宋体" w:eastAsia="宋体" w:cs="宋体"/>
                <w:color w:val="000000"/>
                <w:sz w:val="22"/>
                <w:szCs w:val="22"/>
                <w:highlight w:val="none"/>
                <w:lang w:val="en-US" w:eastAsia="zh-CN" w:bidi="hi-IN"/>
              </w:rPr>
              <w:t>5、</w:t>
            </w:r>
            <w:r>
              <w:rPr>
                <w:rFonts w:hint="eastAsia" w:ascii="宋体" w:hAnsi="宋体" w:eastAsia="宋体" w:cs="宋体"/>
                <w:color w:val="000000"/>
                <w:sz w:val="22"/>
                <w:szCs w:val="22"/>
                <w:highlight w:val="none"/>
                <w:lang w:val="en-US" w:eastAsia="en-US" w:bidi="hi-IN"/>
              </w:rPr>
              <w:t>项目组成员中有省级中青年专家称号得</w:t>
            </w:r>
            <w:r>
              <w:rPr>
                <w:rFonts w:hint="eastAsia" w:ascii="宋体" w:hAnsi="宋体" w:eastAsia="宋体" w:cs="宋体"/>
                <w:color w:val="000000"/>
                <w:sz w:val="22"/>
                <w:szCs w:val="22"/>
                <w:highlight w:val="none"/>
                <w:lang w:val="en-US" w:eastAsia="zh-CN" w:bidi="hi-IN"/>
              </w:rPr>
              <w:t>4</w:t>
            </w:r>
            <w:r>
              <w:rPr>
                <w:rFonts w:hint="eastAsia" w:ascii="宋体" w:hAnsi="宋体" w:eastAsia="宋体" w:cs="宋体"/>
                <w:color w:val="000000"/>
                <w:sz w:val="22"/>
                <w:szCs w:val="22"/>
                <w:highlight w:val="none"/>
                <w:lang w:val="en-US" w:eastAsia="en-US" w:bidi="hi-IN"/>
              </w:rPr>
              <w:t>分，有市级中青年专家称号得</w:t>
            </w:r>
            <w:r>
              <w:rPr>
                <w:rFonts w:hint="eastAsia" w:ascii="宋体" w:hAnsi="宋体" w:eastAsia="宋体" w:cs="宋体"/>
                <w:color w:val="000000"/>
                <w:sz w:val="22"/>
                <w:szCs w:val="22"/>
                <w:highlight w:val="none"/>
                <w:lang w:val="en-US" w:eastAsia="zh-CN" w:bidi="hi-IN"/>
              </w:rPr>
              <w:t>1</w:t>
            </w:r>
            <w:r>
              <w:rPr>
                <w:rFonts w:hint="eastAsia" w:ascii="宋体" w:hAnsi="宋体" w:eastAsia="宋体" w:cs="宋体"/>
                <w:color w:val="000000"/>
                <w:sz w:val="22"/>
                <w:szCs w:val="22"/>
                <w:highlight w:val="none"/>
                <w:lang w:val="en-US" w:eastAsia="en-US" w:bidi="hi-IN"/>
              </w:rPr>
              <w:t>分</w:t>
            </w:r>
            <w:r>
              <w:rPr>
                <w:rFonts w:hint="eastAsia" w:ascii="宋体" w:hAnsi="宋体" w:eastAsia="宋体" w:cs="宋体"/>
                <w:color w:val="000000"/>
                <w:sz w:val="22"/>
                <w:szCs w:val="22"/>
                <w:highlight w:val="none"/>
                <w:lang w:val="en-US" w:eastAsia="zh-CN" w:bidi="hi-IN"/>
              </w:rPr>
              <w:t>，</w:t>
            </w:r>
            <w:r>
              <w:rPr>
                <w:rFonts w:hint="eastAsia" w:ascii="宋体" w:hAnsi="宋体" w:eastAsia="宋体" w:cs="宋体"/>
                <w:color w:val="000000"/>
                <w:sz w:val="22"/>
                <w:szCs w:val="22"/>
                <w:highlight w:val="none"/>
                <w:lang w:val="en-US" w:eastAsia="en-US" w:bidi="hi-IN"/>
              </w:rPr>
              <w:t>最高得</w:t>
            </w:r>
            <w:r>
              <w:rPr>
                <w:rFonts w:hint="eastAsia" w:ascii="宋体" w:hAnsi="宋体" w:eastAsia="宋体" w:cs="宋体"/>
                <w:color w:val="000000"/>
                <w:sz w:val="22"/>
                <w:szCs w:val="22"/>
                <w:highlight w:val="none"/>
                <w:lang w:val="en-US" w:eastAsia="zh-CN" w:bidi="hi-IN"/>
              </w:rPr>
              <w:t>4</w:t>
            </w:r>
            <w:r>
              <w:rPr>
                <w:rFonts w:hint="eastAsia" w:ascii="宋体" w:hAnsi="宋体" w:eastAsia="宋体" w:cs="宋体"/>
                <w:color w:val="000000"/>
                <w:sz w:val="22"/>
                <w:szCs w:val="22"/>
                <w:highlight w:val="none"/>
                <w:lang w:val="en-US" w:eastAsia="en-US" w:bidi="hi-IN"/>
              </w:rPr>
              <w:t>分。</w:t>
            </w:r>
          </w:p>
          <w:p w14:paraId="6FF4017C">
            <w:pPr>
              <w:pStyle w:val="202"/>
              <w:widowControl w:val="0"/>
              <w:ind w:firstLine="0"/>
              <w:jc w:val="left"/>
              <w:rPr>
                <w:rFonts w:hint="eastAsia" w:ascii="宋体" w:hAnsi="宋体" w:eastAsia="宋体" w:cs="宋体"/>
                <w:color w:val="000000"/>
                <w:sz w:val="22"/>
                <w:szCs w:val="22"/>
                <w:highlight w:val="none"/>
                <w:lang w:val="en-US" w:eastAsia="en-US" w:bidi="hi-IN"/>
              </w:rPr>
            </w:pPr>
            <w:r>
              <w:rPr>
                <w:rFonts w:hint="eastAsia" w:ascii="宋体" w:hAnsi="宋体" w:eastAsia="宋体" w:cs="宋体"/>
                <w:color w:val="000000"/>
                <w:sz w:val="22"/>
                <w:szCs w:val="22"/>
                <w:highlight w:val="none"/>
                <w:lang w:val="en-US" w:eastAsia="en-US" w:bidi="hi-IN"/>
              </w:rPr>
              <w:t>证明材料：以注册证书注册土木工程师（道路工程）、注册公用设备工程师（给水排水）、</w:t>
            </w:r>
            <w:r>
              <w:rPr>
                <w:rFonts w:hint="eastAsia" w:ascii="宋体" w:hAnsi="宋体" w:eastAsia="宋体" w:cs="宋体"/>
                <w:color w:val="000000"/>
                <w:sz w:val="22"/>
                <w:szCs w:val="22"/>
                <w:highlight w:val="none"/>
                <w:lang w:val="en-US" w:eastAsia="zh-CN" w:bidi="hi-IN"/>
              </w:rPr>
              <w:t>一级注册结构工程师、一级注册造价工程师、</w:t>
            </w:r>
            <w:r>
              <w:rPr>
                <w:rFonts w:hint="eastAsia" w:ascii="宋体" w:hAnsi="宋体" w:eastAsia="宋体" w:cs="宋体"/>
                <w:color w:val="000000"/>
                <w:sz w:val="22"/>
                <w:szCs w:val="22"/>
                <w:highlight w:val="none"/>
                <w:lang w:val="en-US" w:eastAsia="en-US" w:bidi="hi-IN"/>
              </w:rPr>
              <w:t>职称证书为准（均在有效期内，注册证书在投标人企业注册），且同时提供近 6 个月内任意连续 3 个月投标人为上述人员缴纳的社保证明材料。</w:t>
            </w:r>
          </w:p>
          <w:p w14:paraId="2367AE8B">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hAnsi="宋体" w:cs="宋体"/>
                <w:b/>
                <w:bCs/>
                <w:color w:val="000000"/>
                <w:sz w:val="22"/>
                <w:szCs w:val="22"/>
                <w:highlight w:val="none"/>
                <w:lang w:val="en-US" w:eastAsia="zh-CN" w:bidi="hi-IN"/>
              </w:rPr>
              <w:t>提供以上材料扫描件并加盖电子签章。</w:t>
            </w:r>
          </w:p>
          <w:p w14:paraId="1CE63BE3">
            <w:pPr>
              <w:pStyle w:val="202"/>
              <w:widowControl w:val="0"/>
              <w:ind w:firstLine="0"/>
              <w:jc w:val="left"/>
              <w:rPr>
                <w:rFonts w:hint="eastAsia" w:ascii="宋体" w:hAnsi="宋体" w:eastAsia="宋体" w:cs="宋体"/>
                <w:color w:val="000000"/>
                <w:sz w:val="22"/>
                <w:szCs w:val="22"/>
                <w:highlight w:val="none"/>
                <w:lang w:eastAsia="zh-CN" w:bidi="hi-IN"/>
              </w:rPr>
            </w:pPr>
          </w:p>
        </w:tc>
      </w:tr>
      <w:tr w14:paraId="29138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jc w:val="center"/>
        </w:trPr>
        <w:tc>
          <w:tcPr>
            <w:tcW w:w="1943" w:type="dxa"/>
            <w:noWrap w:val="0"/>
            <w:vAlign w:val="center"/>
          </w:tcPr>
          <w:p w14:paraId="2A44E355">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供应商实力（4分）</w:t>
            </w:r>
          </w:p>
        </w:tc>
        <w:tc>
          <w:tcPr>
            <w:tcW w:w="6435" w:type="dxa"/>
            <w:noWrap w:val="0"/>
            <w:vAlign w:val="center"/>
          </w:tcPr>
          <w:p w14:paraId="6B1E051A">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1、供应商拥有信用等级为AAA级，得1分，其他不得分。</w:t>
            </w:r>
          </w:p>
          <w:p w14:paraId="5442C925">
            <w:pPr>
              <w:rPr>
                <w:rFonts w:hint="eastAsia" w:hAnsi="宋体" w:cs="宋体"/>
                <w:b/>
                <w:bCs/>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 xml:space="preserve">2、投标人通过具有 ISO9001 质量管理体系、ISO14001 环境管理体系和ISO45001 职业健康安全管理体系的得 </w:t>
            </w:r>
            <w:r>
              <w:rPr>
                <w:rFonts w:hint="eastAsia" w:hAnsi="宋体" w:cs="宋体"/>
                <w:color w:val="000000"/>
                <w:sz w:val="22"/>
                <w:szCs w:val="22"/>
                <w:highlight w:val="none"/>
                <w:lang w:val="en-US" w:eastAsia="zh-CN" w:bidi="hi-IN"/>
              </w:rPr>
              <w:t>1</w:t>
            </w:r>
            <w:r>
              <w:rPr>
                <w:rFonts w:hint="eastAsia" w:ascii="宋体" w:hAnsi="宋体" w:eastAsia="宋体" w:cs="宋体"/>
                <w:color w:val="000000"/>
                <w:sz w:val="22"/>
                <w:szCs w:val="22"/>
                <w:highlight w:val="none"/>
                <w:lang w:val="en-US" w:eastAsia="zh-CN" w:bidi="hi-IN"/>
              </w:rPr>
              <w:t xml:space="preserve"> 分，否则不得分。</w:t>
            </w:r>
          </w:p>
          <w:p w14:paraId="7A87986F">
            <w:pPr>
              <w:pStyle w:val="202"/>
              <w:ind w:left="0" w:firstLine="0"/>
              <w:jc w:val="left"/>
              <w:rPr>
                <w:rFonts w:hAnsi="宋体" w:cs="宋体"/>
                <w:b w:val="0"/>
                <w:bCs w:val="0"/>
                <w:color w:val="000000"/>
                <w:sz w:val="22"/>
                <w:szCs w:val="22"/>
                <w:highlight w:val="none"/>
                <w:lang w:val="en-US" w:eastAsia="zh-CN" w:bidi="hi-IN"/>
              </w:rPr>
            </w:pPr>
            <w:r>
              <w:rPr>
                <w:rFonts w:hint="eastAsia" w:hAnsi="宋体" w:cs="宋体"/>
                <w:b w:val="0"/>
                <w:bCs w:val="0"/>
                <w:color w:val="000000"/>
                <w:sz w:val="22"/>
                <w:szCs w:val="22"/>
                <w:highlight w:val="none"/>
                <w:lang w:val="en-US" w:eastAsia="zh-CN" w:bidi="hi-IN"/>
              </w:rPr>
              <w:t>3、供应商拥有高新技术企业证书，得2分，否则不得分。</w:t>
            </w:r>
          </w:p>
          <w:p w14:paraId="7DD6A757">
            <w:pPr>
              <w:pStyle w:val="202"/>
              <w:jc w:val="left"/>
              <w:rPr>
                <w:rFonts w:hint="eastAsia"/>
                <w:lang w:val="en-US" w:eastAsia="zh-CN"/>
              </w:rPr>
            </w:pPr>
            <w:r>
              <w:rPr>
                <w:rFonts w:hint="eastAsia" w:hAnsi="宋体" w:cs="宋体"/>
                <w:b/>
                <w:bCs/>
                <w:color w:val="000000"/>
                <w:sz w:val="22"/>
                <w:szCs w:val="22"/>
                <w:highlight w:val="none"/>
                <w:lang w:val="en-US" w:eastAsia="zh-CN" w:bidi="hi-IN"/>
              </w:rPr>
              <w:t>提供以上材料扫描件并加盖电子签章。</w:t>
            </w:r>
          </w:p>
        </w:tc>
      </w:tr>
      <w:tr w14:paraId="282C5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1" w:hRule="atLeast"/>
          <w:jc w:val="center"/>
        </w:trPr>
        <w:tc>
          <w:tcPr>
            <w:tcW w:w="1943" w:type="dxa"/>
            <w:noWrap w:val="0"/>
            <w:vAlign w:val="center"/>
          </w:tcPr>
          <w:p w14:paraId="1898D8D2">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报价（10分）</w:t>
            </w:r>
          </w:p>
        </w:tc>
        <w:tc>
          <w:tcPr>
            <w:tcW w:w="6435" w:type="dxa"/>
            <w:noWrap w:val="0"/>
            <w:vAlign w:val="center"/>
          </w:tcPr>
          <w:p w14:paraId="43E473AC">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采用低价优先法计算，即满足磋商文件要求且最后报价最低的供应商的价格为磋商基准价，其价格分为满分。其他供应商的价格分统一按照下列公式计算：</w:t>
            </w:r>
          </w:p>
          <w:p w14:paraId="6E65F531">
            <w:pPr>
              <w:pStyle w:val="202"/>
              <w:widowControl w:val="0"/>
              <w:ind w:firstLine="0"/>
              <w:jc w:val="left"/>
              <w:rPr>
                <w:rFonts w:hint="eastAsia" w:ascii="宋体" w:hAnsi="宋体" w:eastAsia="宋体" w:cs="宋体"/>
                <w:color w:val="000000"/>
                <w:sz w:val="22"/>
                <w:szCs w:val="22"/>
                <w:highlight w:val="none"/>
                <w:lang w:val="en-US" w:eastAsia="zh-CN" w:bidi="hi-IN"/>
              </w:rPr>
            </w:pPr>
            <w:r>
              <w:rPr>
                <w:rFonts w:hint="eastAsia" w:ascii="宋体" w:hAnsi="宋体" w:eastAsia="宋体" w:cs="宋体"/>
                <w:color w:val="000000"/>
                <w:sz w:val="22"/>
                <w:szCs w:val="22"/>
                <w:highlight w:val="none"/>
                <w:lang w:val="en-US" w:eastAsia="zh-CN" w:bidi="hi-IN"/>
              </w:rPr>
              <w:t xml:space="preserve">磋商报价得分=（磋商基准价/最后磋商报价）×10 </w:t>
            </w:r>
          </w:p>
        </w:tc>
      </w:tr>
    </w:tbl>
    <w:p w14:paraId="090DB044">
      <w:pPr>
        <w:pStyle w:val="202"/>
        <w:widowControl w:val="0"/>
        <w:ind w:firstLine="0"/>
        <w:jc w:val="left"/>
        <w:rPr>
          <w:rFonts w:hint="eastAsia" w:ascii="宋体" w:hAnsi="宋体" w:eastAsia="宋体" w:cs="宋体"/>
          <w:color w:val="000000"/>
          <w:sz w:val="21"/>
          <w:szCs w:val="21"/>
          <w:highlight w:val="none"/>
          <w:lang w:bidi="hi-IN"/>
        </w:rPr>
      </w:pPr>
    </w:p>
    <w:p w14:paraId="7B0E4077">
      <w:pPr>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说明：本项目采用综合评分法。</w:t>
      </w:r>
    </w:p>
    <w:p w14:paraId="4A9DAA17">
      <w:pPr>
        <w:widowControl w:val="0"/>
        <w:numPr>
          <w:ilvl w:val="0"/>
          <w:numId w:val="0"/>
        </w:numPr>
        <w:jc w:val="center"/>
        <w:rPr>
          <w:rFonts w:hint="eastAsia" w:ascii="宋体" w:hAnsi="宋体" w:eastAsia="宋体" w:cs="宋体"/>
          <w:b/>
          <w:bCs/>
          <w:color w:val="000000"/>
          <w:sz w:val="36"/>
          <w:szCs w:val="36"/>
        </w:rPr>
      </w:pPr>
    </w:p>
    <w:p w14:paraId="1B4AFC63">
      <w:pPr>
        <w:rPr>
          <w:rFonts w:hint="eastAsia" w:ascii="宋体" w:hAnsi="宋体" w:eastAsia="宋体" w:cs="宋体"/>
          <w:b/>
          <w:bCs/>
          <w:color w:val="000000"/>
          <w:sz w:val="32"/>
          <w:szCs w:val="32"/>
        </w:rPr>
      </w:pPr>
    </w:p>
    <w:p w14:paraId="10CC7F18">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t>2、项目要求（采购需求）</w:t>
      </w:r>
    </w:p>
    <w:p w14:paraId="77946136">
      <w:pPr>
        <w:spacing w:line="400" w:lineRule="atLeast"/>
        <w:ind w:firstLine="480"/>
        <w:jc w:val="left"/>
        <w:rPr>
          <w:rFonts w:hint="eastAsia" w:ascii="宋体" w:hAnsi="宋体" w:eastAsia="宋体" w:cs="宋体"/>
          <w:b/>
          <w:sz w:val="24"/>
        </w:rPr>
      </w:pPr>
      <w:r>
        <w:rPr>
          <w:rFonts w:hint="eastAsia" w:ascii="宋体" w:hAnsi="宋体" w:eastAsia="宋体" w:cs="宋体"/>
          <w:b/>
          <w:sz w:val="24"/>
        </w:rPr>
        <w:t>一、本项目不接受超过</w:t>
      </w:r>
      <w:r>
        <w:rPr>
          <w:rFonts w:hint="eastAsia" w:ascii="宋体" w:hAnsi="宋体" w:cs="宋体"/>
          <w:b/>
          <w:color w:val="000000"/>
          <w:sz w:val="24"/>
          <w:u w:val="single"/>
          <w:lang w:val="en-US" w:eastAsia="zh-CN"/>
        </w:rPr>
        <w:t>80万元</w:t>
      </w:r>
      <w:r>
        <w:rPr>
          <w:rFonts w:hint="eastAsia" w:ascii="宋体" w:hAnsi="宋体" w:eastAsia="宋体" w:cs="宋体"/>
          <w:b/>
          <w:sz w:val="24"/>
        </w:rPr>
        <w:t>人民币（采购项目预算金额）的</w:t>
      </w:r>
      <w:r>
        <w:rPr>
          <w:rFonts w:hint="eastAsia" w:ascii="宋体" w:hAnsi="宋体" w:eastAsia="宋体" w:cs="宋体"/>
          <w:b/>
          <w:sz w:val="24"/>
          <w:lang w:val="en-US" w:eastAsia="zh-CN"/>
        </w:rPr>
        <w:t>磋商</w:t>
      </w:r>
      <w:r>
        <w:rPr>
          <w:rFonts w:hint="eastAsia" w:ascii="宋体" w:hAnsi="宋体" w:eastAsia="宋体" w:cs="宋体"/>
          <w:b/>
          <w:sz w:val="24"/>
        </w:rPr>
        <w:t>报价。 报价应包括符合采购需求所需的所有人工费、</w:t>
      </w:r>
      <w:r>
        <w:rPr>
          <w:rFonts w:hint="eastAsia" w:ascii="宋体" w:hAnsi="宋体" w:cs="宋体"/>
          <w:b/>
          <w:sz w:val="24"/>
          <w:lang w:eastAsia="zh-CN"/>
        </w:rPr>
        <w:t>交通费</w:t>
      </w:r>
      <w:r>
        <w:rPr>
          <w:rFonts w:hint="eastAsia" w:ascii="宋体" w:hAnsi="宋体" w:eastAsia="宋体" w:cs="宋体"/>
          <w:b/>
          <w:sz w:val="24"/>
        </w:rPr>
        <w:t>、税费、</w:t>
      </w:r>
      <w:r>
        <w:rPr>
          <w:rFonts w:hint="eastAsia" w:ascii="宋体" w:hAnsi="宋体" w:cs="宋体"/>
          <w:b/>
          <w:sz w:val="24"/>
          <w:lang w:eastAsia="zh-CN"/>
        </w:rPr>
        <w:t>利润、代理费</w:t>
      </w:r>
      <w:r>
        <w:rPr>
          <w:rFonts w:hint="eastAsia" w:ascii="宋体" w:hAnsi="宋体" w:eastAsia="宋体" w:cs="宋体"/>
          <w:b/>
          <w:sz w:val="24"/>
        </w:rPr>
        <w:t>等</w:t>
      </w:r>
      <w:r>
        <w:rPr>
          <w:rFonts w:hint="eastAsia" w:ascii="宋体" w:hAnsi="宋体" w:cs="宋体"/>
          <w:b/>
          <w:sz w:val="24"/>
          <w:lang w:eastAsia="zh-CN"/>
        </w:rPr>
        <w:t>所有费用</w:t>
      </w:r>
      <w:r>
        <w:rPr>
          <w:rFonts w:hint="eastAsia" w:ascii="宋体" w:hAnsi="宋体" w:eastAsia="宋体" w:cs="宋体"/>
          <w:b/>
          <w:sz w:val="24"/>
        </w:rPr>
        <w:t>，</w:t>
      </w:r>
      <w:r>
        <w:rPr>
          <w:rFonts w:hint="eastAsia" w:ascii="宋体" w:hAnsi="宋体" w:eastAsia="宋体" w:cs="宋体"/>
          <w:b/>
          <w:sz w:val="24"/>
          <w:lang w:eastAsia="zh-CN"/>
        </w:rPr>
        <w:t>采购人</w:t>
      </w:r>
      <w:r>
        <w:rPr>
          <w:rFonts w:hint="eastAsia" w:ascii="宋体" w:hAnsi="宋体" w:eastAsia="宋体" w:cs="宋体"/>
          <w:b/>
          <w:sz w:val="24"/>
        </w:rPr>
        <w:t>不再支付报价以外的任何费用。</w:t>
      </w:r>
    </w:p>
    <w:p w14:paraId="128F439D">
      <w:pPr>
        <w:spacing w:line="400" w:lineRule="atLeast"/>
        <w:ind w:firstLine="480"/>
        <w:jc w:val="left"/>
        <w:rPr>
          <w:rFonts w:hint="eastAsia" w:ascii="宋体" w:hAnsi="宋体" w:eastAsia="宋体" w:cs="宋体"/>
          <w:b/>
          <w:sz w:val="24"/>
          <w:lang w:eastAsia="zh-CN"/>
        </w:rPr>
      </w:pPr>
      <w:r>
        <w:rPr>
          <w:rFonts w:hint="eastAsia" w:ascii="宋体" w:hAnsi="宋体" w:eastAsia="宋体" w:cs="宋体"/>
          <w:b/>
          <w:sz w:val="24"/>
        </w:rPr>
        <w:t>二、项目名称：</w:t>
      </w:r>
      <w:r>
        <w:rPr>
          <w:rFonts w:hint="eastAsia" w:ascii="宋体" w:hAnsi="宋体" w:cs="宋体"/>
          <w:b/>
          <w:sz w:val="24"/>
          <w:lang w:eastAsia="zh-CN"/>
        </w:rPr>
        <w:t>沛县万福家园安置房配套基础设施项目设计</w:t>
      </w:r>
    </w:p>
    <w:p w14:paraId="08B35424">
      <w:pPr>
        <w:spacing w:line="400" w:lineRule="atLeast"/>
        <w:ind w:firstLine="480"/>
        <w:jc w:val="left"/>
        <w:rPr>
          <w:rFonts w:hint="eastAsia" w:ascii="宋体" w:hAnsi="宋体" w:eastAsia="宋体" w:cs="宋体"/>
          <w:b/>
          <w:sz w:val="24"/>
          <w:lang w:val="en-US" w:eastAsia="zh-CN"/>
        </w:rPr>
      </w:pPr>
      <w:r>
        <w:rPr>
          <w:rFonts w:hint="eastAsia" w:ascii="宋体" w:hAnsi="宋体" w:eastAsia="宋体" w:cs="宋体"/>
          <w:b/>
          <w:sz w:val="24"/>
          <w:lang w:val="en-US" w:eastAsia="zh-CN"/>
        </w:rPr>
        <w:t>三、采购需求：</w:t>
      </w:r>
    </w:p>
    <w:p w14:paraId="02F50A80">
      <w:pPr>
        <w:pStyle w:val="204"/>
        <w:keepNext/>
        <w:keepLines/>
        <w:numPr>
          <w:ilvl w:val="0"/>
          <w:numId w:val="3"/>
        </w:numPr>
        <w:spacing w:line="360" w:lineRule="auto"/>
        <w:ind w:firstLine="420"/>
        <w:outlineLvl w:val="2"/>
        <w:rPr>
          <w:rFonts w:hint="eastAsia" w:ascii="宋体" w:hAnsi="宋体"/>
          <w:color w:val="000000"/>
          <w:sz w:val="24"/>
          <w:szCs w:val="24"/>
        </w:rPr>
      </w:pPr>
      <w:r>
        <w:rPr>
          <w:rFonts w:hint="eastAsia" w:ascii="宋体" w:hAnsi="宋体" w:eastAsia="宋体" w:cs="宋体"/>
          <w:b/>
          <w:sz w:val="24"/>
          <w:lang w:eastAsia="zh-CN"/>
        </w:rPr>
        <w:t>（一）</w:t>
      </w:r>
      <w:r>
        <w:rPr>
          <w:rFonts w:hint="eastAsia" w:ascii="宋体" w:hAnsi="宋体" w:eastAsia="宋体" w:cs="宋体"/>
          <w:b/>
          <w:sz w:val="24"/>
        </w:rPr>
        <w:t>设计服务范围、内容：</w:t>
      </w:r>
      <w:r>
        <w:rPr>
          <w:rFonts w:ascii="宋体" w:hAnsi="宋体"/>
          <w:color w:val="000000"/>
          <w:sz w:val="24"/>
          <w:szCs w:val="24"/>
        </w:rPr>
        <w:t>对</w:t>
      </w:r>
      <w:r>
        <w:rPr>
          <w:rFonts w:hint="eastAsia" w:ascii="宋体" w:hAnsi="宋体"/>
          <w:sz w:val="24"/>
          <w:szCs w:val="24"/>
        </w:rPr>
        <w:t>沛县万福家园安置房周边配套道路</w:t>
      </w:r>
      <w:r>
        <w:rPr>
          <w:rFonts w:hint="eastAsia" w:ascii="宋体" w:hAnsi="宋体"/>
          <w:sz w:val="24"/>
          <w:szCs w:val="24"/>
          <w:lang w:eastAsia="zh-CN"/>
        </w:rPr>
        <w:t>（</w:t>
      </w:r>
      <w:r>
        <w:rPr>
          <w:rFonts w:hint="eastAsia" w:ascii="宋体" w:hAnsi="宋体"/>
          <w:sz w:val="24"/>
          <w:szCs w:val="24"/>
          <w:lang w:val="en-US" w:eastAsia="zh-CN"/>
        </w:rPr>
        <w:t>卫青路、支九路、支十路、汉侯路</w:t>
      </w:r>
      <w:r>
        <w:rPr>
          <w:rFonts w:hint="eastAsia" w:ascii="宋体" w:hAnsi="宋体"/>
          <w:sz w:val="24"/>
          <w:szCs w:val="24"/>
          <w:lang w:eastAsia="zh-CN"/>
        </w:rPr>
        <w:t>）</w:t>
      </w:r>
      <w:r>
        <w:rPr>
          <w:rFonts w:ascii="宋体" w:hAnsi="宋体"/>
          <w:color w:val="000000"/>
          <w:sz w:val="24"/>
          <w:szCs w:val="24"/>
        </w:rPr>
        <w:t>进行方案设计、</w:t>
      </w:r>
      <w:r>
        <w:rPr>
          <w:rFonts w:hint="eastAsia" w:ascii="宋体" w:hAnsi="宋体"/>
          <w:color w:val="000000"/>
          <w:sz w:val="24"/>
          <w:szCs w:val="24"/>
          <w:lang w:val="en-US" w:eastAsia="zh-CN"/>
        </w:rPr>
        <w:t>初步设计、</w:t>
      </w:r>
      <w:r>
        <w:rPr>
          <w:rFonts w:ascii="宋体" w:hAnsi="宋体"/>
          <w:color w:val="000000"/>
          <w:sz w:val="24"/>
          <w:szCs w:val="24"/>
        </w:rPr>
        <w:t>施工图设计</w:t>
      </w:r>
      <w:r>
        <w:rPr>
          <w:rFonts w:hint="eastAsia" w:ascii="宋体" w:hAnsi="宋体"/>
          <w:color w:val="000000"/>
          <w:sz w:val="24"/>
          <w:szCs w:val="24"/>
        </w:rPr>
        <w:t>。</w:t>
      </w:r>
      <w:r>
        <w:rPr>
          <w:rFonts w:hint="eastAsia" w:ascii="宋体" w:hAnsi="宋体"/>
          <w:color w:val="000000"/>
          <w:sz w:val="24"/>
          <w:szCs w:val="24"/>
          <w:lang w:val="en-US" w:eastAsia="zh-CN"/>
        </w:rPr>
        <w:t>工程概况如下：</w:t>
      </w:r>
    </w:p>
    <w:p w14:paraId="404B1E9C">
      <w:pPr>
        <w:pStyle w:val="204"/>
        <w:spacing w:line="360" w:lineRule="auto"/>
        <w:ind w:firstLine="420"/>
        <w:rPr>
          <w:rFonts w:ascii="宋体" w:hAnsi="宋体" w:eastAsia="宋体" w:cs="Times New Roman"/>
          <w:sz w:val="24"/>
          <w:szCs w:val="24"/>
          <w:lang w:val="en-US" w:eastAsia="zh-CN"/>
        </w:rPr>
      </w:pPr>
      <w:r>
        <w:rPr>
          <w:rFonts w:ascii="宋体" w:hAnsi="宋体" w:cs="Times New Roman"/>
          <w:sz w:val="24"/>
          <w:szCs w:val="24"/>
          <w:lang w:val="en-US" w:eastAsia="zh-CN"/>
        </w:rPr>
        <w:t>卫青路（</w:t>
      </w:r>
      <w:r>
        <w:rPr>
          <w:rFonts w:ascii="宋体" w:hAnsi="宋体" w:cs="Times New Roman"/>
          <w:sz w:val="24"/>
          <w:szCs w:val="24"/>
        </w:rPr>
        <w:t>汉源大道</w:t>
      </w:r>
      <w:r>
        <w:rPr>
          <w:rFonts w:ascii="宋体" w:hAnsi="宋体" w:cs="Times New Roman"/>
          <w:sz w:val="24"/>
          <w:szCs w:val="24"/>
          <w:lang w:val="en-US" w:eastAsia="zh-CN"/>
        </w:rPr>
        <w:t>-</w:t>
      </w:r>
      <w:r>
        <w:rPr>
          <w:rFonts w:ascii="宋体" w:hAnsi="宋体" w:cs="Times New Roman"/>
          <w:sz w:val="24"/>
          <w:szCs w:val="24"/>
        </w:rPr>
        <w:t>汉侯路</w:t>
      </w:r>
      <w:r>
        <w:rPr>
          <w:rFonts w:ascii="宋体" w:hAnsi="宋体" w:cs="Times New Roman"/>
          <w:sz w:val="24"/>
          <w:szCs w:val="24"/>
          <w:lang w:val="en-US" w:eastAsia="zh-CN"/>
        </w:rPr>
        <w:t>）</w:t>
      </w:r>
      <w:r>
        <w:rPr>
          <w:rFonts w:hint="eastAsia" w:ascii="宋体" w:hAnsi="宋体" w:cs="Times New Roman"/>
          <w:sz w:val="24"/>
          <w:szCs w:val="24"/>
          <w:lang w:val="en-US" w:eastAsia="zh-CN"/>
        </w:rPr>
        <w:t>段</w:t>
      </w:r>
      <w:r>
        <w:rPr>
          <w:rFonts w:ascii="宋体" w:hAnsi="宋体" w:cs="Times New Roman"/>
          <w:sz w:val="24"/>
          <w:szCs w:val="24"/>
        </w:rPr>
        <w:t>全长约40</w:t>
      </w:r>
      <w:r>
        <w:rPr>
          <w:rFonts w:hint="eastAsia" w:ascii="宋体" w:hAnsi="宋体" w:cs="Times New Roman"/>
          <w:sz w:val="24"/>
          <w:szCs w:val="24"/>
          <w:lang w:val="en-US" w:eastAsia="zh-CN"/>
        </w:rPr>
        <w:t>2</w:t>
      </w:r>
      <w:r>
        <w:rPr>
          <w:rFonts w:ascii="宋体" w:hAnsi="宋体" w:cs="Times New Roman"/>
          <w:sz w:val="24"/>
          <w:szCs w:val="24"/>
        </w:rPr>
        <w:t>米，设计宽度26米；‌建设内容包含</w:t>
      </w:r>
      <w:r>
        <w:rPr>
          <w:rFonts w:hint="eastAsia" w:ascii="宋体" w:hAnsi="宋体" w:cs="Times New Roman"/>
          <w:sz w:val="24"/>
          <w:szCs w:val="24"/>
          <w:lang w:eastAsia="zh-CN"/>
        </w:rPr>
        <w:t>：</w:t>
      </w:r>
      <w:r>
        <w:rPr>
          <w:rFonts w:ascii="宋体" w:hAnsi="宋体" w:cs="Times New Roman"/>
          <w:sz w:val="24"/>
          <w:szCs w:val="24"/>
        </w:rPr>
        <w:t>排水、路灯、道路、交通等其他配套工程</w:t>
      </w:r>
      <w:r>
        <w:rPr>
          <w:rFonts w:hint="eastAsia" w:ascii="宋体" w:hAnsi="宋体" w:cs="Times New Roman"/>
          <w:sz w:val="24"/>
          <w:szCs w:val="24"/>
          <w:lang w:eastAsia="zh-CN"/>
        </w:rPr>
        <w:t>；</w:t>
      </w:r>
      <w:r>
        <w:rPr>
          <w:rFonts w:hint="eastAsia" w:ascii="宋体" w:hAnsi="宋体" w:cs="Times New Roman"/>
          <w:sz w:val="24"/>
          <w:szCs w:val="24"/>
          <w:lang w:val="en-US" w:eastAsia="zh-CN"/>
        </w:rPr>
        <w:t>卫青路（汉候路-八里屯大沟）段仅预埋雨水管道，自西向东排入八里屯大沟。</w:t>
      </w:r>
    </w:p>
    <w:p w14:paraId="2115D931">
      <w:pPr>
        <w:pStyle w:val="204"/>
        <w:spacing w:line="360" w:lineRule="auto"/>
        <w:ind w:firstLine="420"/>
        <w:rPr>
          <w:rFonts w:ascii="宋体" w:hAnsi="宋体" w:cs="Times New Roman"/>
          <w:sz w:val="24"/>
          <w:szCs w:val="24"/>
          <w:lang w:val="en-US"/>
        </w:rPr>
      </w:pPr>
      <w:r>
        <w:rPr>
          <w:rFonts w:ascii="宋体" w:hAnsi="宋体" w:cs="Times New Roman"/>
          <w:sz w:val="24"/>
          <w:szCs w:val="24"/>
        </w:rPr>
        <w:t>支九路北起周勃路，南至</w:t>
      </w:r>
      <w:r>
        <w:rPr>
          <w:rFonts w:hint="eastAsia" w:ascii="宋体" w:hAnsi="宋体" w:cs="Times New Roman"/>
          <w:sz w:val="24"/>
          <w:szCs w:val="24"/>
          <w:lang w:val="en-US" w:eastAsia="zh-CN"/>
        </w:rPr>
        <w:t>曹参</w:t>
      </w:r>
      <w:r>
        <w:rPr>
          <w:rFonts w:ascii="宋体" w:hAnsi="宋体" w:cs="Times New Roman"/>
          <w:sz w:val="24"/>
          <w:szCs w:val="24"/>
        </w:rPr>
        <w:t>路，全长约</w:t>
      </w:r>
      <w:r>
        <w:rPr>
          <w:rFonts w:hint="eastAsia" w:ascii="宋体" w:hAnsi="宋体" w:cs="Times New Roman"/>
          <w:sz w:val="24"/>
          <w:szCs w:val="24"/>
          <w:lang w:val="en-US" w:eastAsia="zh-CN"/>
        </w:rPr>
        <w:t>648.74</w:t>
      </w:r>
      <w:r>
        <w:rPr>
          <w:rFonts w:ascii="宋体" w:hAnsi="宋体" w:cs="Times New Roman"/>
          <w:sz w:val="24"/>
          <w:szCs w:val="24"/>
        </w:rPr>
        <w:t>米，设计宽度14米；‌建设内容包含</w:t>
      </w:r>
      <w:r>
        <w:rPr>
          <w:rFonts w:hint="eastAsia" w:ascii="宋体" w:hAnsi="宋体" w:cs="Times New Roman"/>
          <w:sz w:val="24"/>
          <w:szCs w:val="24"/>
          <w:lang w:eastAsia="zh-CN"/>
        </w:rPr>
        <w:t>：</w:t>
      </w:r>
      <w:r>
        <w:rPr>
          <w:rFonts w:ascii="宋体" w:hAnsi="宋体" w:cs="Times New Roman"/>
          <w:sz w:val="24"/>
          <w:szCs w:val="24"/>
        </w:rPr>
        <w:t>排水、路灯、道路、交通等其他配套工程</w:t>
      </w:r>
      <w:r>
        <w:rPr>
          <w:rFonts w:hint="eastAsia" w:ascii="宋体" w:hAnsi="宋体" w:cs="Times New Roman"/>
          <w:sz w:val="24"/>
          <w:szCs w:val="24"/>
          <w:lang w:val="en-US" w:eastAsia="zh-CN"/>
        </w:rPr>
        <w:t>。</w:t>
      </w:r>
    </w:p>
    <w:p w14:paraId="4E4AB60F">
      <w:pPr>
        <w:pStyle w:val="204"/>
        <w:spacing w:line="360" w:lineRule="auto"/>
        <w:ind w:firstLine="420"/>
        <w:rPr>
          <w:rFonts w:hint="eastAsia" w:ascii="宋体" w:hAnsi="宋体" w:cs="Times New Roman"/>
          <w:sz w:val="24"/>
          <w:szCs w:val="24"/>
        </w:rPr>
      </w:pPr>
      <w:r>
        <w:rPr>
          <w:rFonts w:ascii="宋体" w:hAnsi="宋体" w:cs="Times New Roman"/>
          <w:sz w:val="24"/>
          <w:szCs w:val="24"/>
        </w:rPr>
        <w:t>支十路西起支九路，东至汉侯路，全长约</w:t>
      </w:r>
      <w:r>
        <w:rPr>
          <w:rFonts w:hint="eastAsia" w:ascii="宋体" w:hAnsi="宋体" w:cs="Times New Roman"/>
          <w:sz w:val="24"/>
          <w:szCs w:val="24"/>
          <w:lang w:val="en-US" w:eastAsia="zh-CN"/>
        </w:rPr>
        <w:t>178</w:t>
      </w:r>
      <w:r>
        <w:rPr>
          <w:rFonts w:ascii="宋体" w:hAnsi="宋体" w:cs="Times New Roman"/>
          <w:sz w:val="24"/>
          <w:szCs w:val="24"/>
        </w:rPr>
        <w:t>米，设计宽度14米；‌建设内容包含</w:t>
      </w:r>
      <w:r>
        <w:rPr>
          <w:rFonts w:hint="eastAsia" w:ascii="宋体" w:hAnsi="宋体" w:cs="Times New Roman"/>
          <w:sz w:val="24"/>
          <w:szCs w:val="24"/>
          <w:lang w:eastAsia="zh-CN"/>
        </w:rPr>
        <w:t>：</w:t>
      </w:r>
      <w:r>
        <w:rPr>
          <w:rFonts w:ascii="宋体" w:hAnsi="宋体" w:cs="Times New Roman"/>
          <w:sz w:val="24"/>
          <w:szCs w:val="24"/>
        </w:rPr>
        <w:t>排水、路灯、道路、交通等其他配套工程。</w:t>
      </w:r>
    </w:p>
    <w:p w14:paraId="67849D7C">
      <w:pPr>
        <w:pStyle w:val="204"/>
        <w:spacing w:line="360" w:lineRule="auto"/>
        <w:ind w:firstLine="420"/>
        <w:rPr>
          <w:rFonts w:hint="eastAsia" w:ascii="宋体" w:hAnsi="宋体" w:eastAsia="宋体" w:cs="宋体"/>
          <w:sz w:val="24"/>
          <w:szCs w:val="24"/>
        </w:rPr>
      </w:pPr>
      <w:r>
        <w:rPr>
          <w:rFonts w:ascii="宋体" w:hAnsi="宋体" w:cs="Times New Roman"/>
          <w:sz w:val="24"/>
          <w:szCs w:val="24"/>
        </w:rPr>
        <w:t>汉侯路北起周勃路，南至</w:t>
      </w:r>
      <w:r>
        <w:rPr>
          <w:rFonts w:hint="eastAsia" w:ascii="宋体" w:hAnsi="宋体" w:cs="Times New Roman"/>
          <w:sz w:val="24"/>
          <w:szCs w:val="24"/>
          <w:lang w:val="en-US" w:eastAsia="zh-CN"/>
        </w:rPr>
        <w:t>曹参</w:t>
      </w:r>
      <w:r>
        <w:rPr>
          <w:rFonts w:ascii="宋体" w:hAnsi="宋体" w:cs="Times New Roman"/>
          <w:sz w:val="24"/>
          <w:szCs w:val="24"/>
        </w:rPr>
        <w:t>路，全长约</w:t>
      </w:r>
      <w:r>
        <w:rPr>
          <w:rFonts w:hint="eastAsia" w:ascii="宋体" w:hAnsi="宋体" w:cs="Times New Roman"/>
          <w:sz w:val="24"/>
          <w:szCs w:val="24"/>
          <w:lang w:val="en-US" w:eastAsia="zh-CN"/>
        </w:rPr>
        <w:t>657.04</w:t>
      </w:r>
      <w:r>
        <w:rPr>
          <w:rFonts w:ascii="宋体" w:hAnsi="宋体" w:cs="Times New Roman"/>
          <w:sz w:val="24"/>
          <w:szCs w:val="24"/>
        </w:rPr>
        <w:t>米，设计宽度18米；‌建设内容包含</w:t>
      </w:r>
      <w:r>
        <w:rPr>
          <w:rFonts w:hint="eastAsia" w:ascii="宋体" w:hAnsi="宋体" w:cs="Times New Roman"/>
          <w:sz w:val="24"/>
          <w:szCs w:val="24"/>
          <w:lang w:eastAsia="zh-CN"/>
        </w:rPr>
        <w:t>：</w:t>
      </w:r>
      <w:r>
        <w:rPr>
          <w:rFonts w:ascii="宋体" w:hAnsi="宋体" w:cs="Times New Roman"/>
          <w:sz w:val="24"/>
          <w:szCs w:val="24"/>
        </w:rPr>
        <w:t>排水、路灯、道路、交通等其他配套工程。</w:t>
      </w:r>
    </w:p>
    <w:p w14:paraId="7931BF8F">
      <w:pPr>
        <w:pStyle w:val="204"/>
        <w:spacing w:line="360" w:lineRule="auto"/>
        <w:ind w:firstLine="420"/>
        <w:rPr>
          <w:rFonts w:hint="eastAsia" w:ascii="宋体" w:hAnsi="宋体" w:eastAsia="宋体" w:cs="宋体"/>
          <w:color w:val="000000"/>
          <w:sz w:val="24"/>
          <w:szCs w:val="24"/>
        </w:rPr>
      </w:pP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二</w:t>
      </w:r>
      <w:r>
        <w:rPr>
          <w:rFonts w:hint="eastAsia" w:ascii="宋体" w:hAnsi="宋体" w:eastAsia="宋体" w:cs="宋体"/>
          <w:b/>
          <w:color w:val="000000"/>
          <w:sz w:val="24"/>
          <w:szCs w:val="24"/>
          <w:lang w:eastAsia="zh-CN"/>
        </w:rPr>
        <w:t>）</w:t>
      </w:r>
      <w:r>
        <w:rPr>
          <w:rFonts w:hint="eastAsia" w:ascii="宋体" w:hAnsi="宋体" w:eastAsia="宋体" w:cs="宋体"/>
          <w:b/>
          <w:color w:val="000000"/>
          <w:sz w:val="24"/>
          <w:szCs w:val="24"/>
        </w:rPr>
        <w:t>、本工程设计阶段划分</w:t>
      </w:r>
    </w:p>
    <w:p w14:paraId="2D524242">
      <w:pPr>
        <w:pStyle w:val="204"/>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方案设计、</w:t>
      </w:r>
      <w:r>
        <w:rPr>
          <w:rFonts w:hint="eastAsia" w:ascii="宋体" w:hAnsi="宋体" w:eastAsia="宋体" w:cs="宋体"/>
          <w:color w:val="000000"/>
          <w:sz w:val="24"/>
          <w:szCs w:val="24"/>
          <w:lang w:val="en-US" w:eastAsia="zh-CN"/>
        </w:rPr>
        <w:t>初步设计、</w:t>
      </w:r>
      <w:r>
        <w:rPr>
          <w:rFonts w:hint="eastAsia" w:ascii="宋体" w:hAnsi="宋体" w:eastAsia="宋体" w:cs="宋体"/>
          <w:color w:val="000000"/>
          <w:sz w:val="24"/>
          <w:szCs w:val="24"/>
        </w:rPr>
        <w:t>施工图设计、施工配合四个阶段。</w:t>
      </w:r>
    </w:p>
    <w:p w14:paraId="4AA99F2B">
      <w:pPr>
        <w:pStyle w:val="204"/>
        <w:spacing w:line="360" w:lineRule="auto"/>
        <w:ind w:firstLine="420"/>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rPr>
        <w:t>三</w:t>
      </w:r>
      <w:r>
        <w:rPr>
          <w:rFonts w:hint="eastAsia" w:ascii="宋体" w:hAnsi="宋体" w:eastAsia="宋体" w:cs="宋体"/>
          <w:b/>
          <w:sz w:val="24"/>
          <w:szCs w:val="24"/>
          <w:lang w:eastAsia="zh-CN"/>
        </w:rPr>
        <w:t>）</w:t>
      </w:r>
      <w:r>
        <w:rPr>
          <w:rFonts w:hint="eastAsia" w:ascii="宋体" w:hAnsi="宋体" w:eastAsia="宋体" w:cs="宋体"/>
          <w:b/>
          <w:sz w:val="24"/>
          <w:szCs w:val="24"/>
        </w:rPr>
        <w:t>、各阶段服务内容</w:t>
      </w:r>
    </w:p>
    <w:p w14:paraId="2660D337">
      <w:pPr>
        <w:pStyle w:val="204"/>
        <w:spacing w:line="360" w:lineRule="auto"/>
        <w:ind w:firstLine="420"/>
        <w:rPr>
          <w:rFonts w:hint="eastAsia" w:ascii="宋体" w:hAnsi="宋体" w:eastAsia="宋体" w:cs="宋体"/>
          <w:b/>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、方案设计阶段</w:t>
      </w:r>
    </w:p>
    <w:p w14:paraId="19225688">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（1）按照</w:t>
      </w:r>
      <w:r>
        <w:rPr>
          <w:rFonts w:hint="eastAsia" w:ascii="宋体" w:hAnsi="宋体" w:eastAsia="宋体" w:cs="宋体"/>
          <w:sz w:val="24"/>
          <w:szCs w:val="24"/>
          <w:lang w:eastAsia="zh-CN"/>
        </w:rPr>
        <w:t>沛县</w:t>
      </w:r>
      <w:r>
        <w:rPr>
          <w:rFonts w:hint="eastAsia" w:ascii="宋体" w:hAnsi="宋体" w:eastAsia="宋体" w:cs="宋体"/>
          <w:sz w:val="24"/>
          <w:szCs w:val="24"/>
          <w:lang w:val="en-US" w:eastAsia="zh-CN"/>
        </w:rPr>
        <w:t>经济开发区专委会和规委会及</w:t>
      </w:r>
      <w:r>
        <w:rPr>
          <w:rFonts w:hint="eastAsia" w:ascii="宋体" w:hAnsi="宋体" w:eastAsia="宋体" w:cs="宋体"/>
          <w:sz w:val="24"/>
          <w:szCs w:val="24"/>
          <w:lang w:eastAsia="zh-CN"/>
        </w:rPr>
        <w:t>沛县</w:t>
      </w:r>
      <w:r>
        <w:rPr>
          <w:rFonts w:hint="eastAsia" w:ascii="宋体" w:hAnsi="宋体" w:eastAsia="宋体" w:cs="宋体"/>
          <w:sz w:val="24"/>
          <w:szCs w:val="24"/>
        </w:rPr>
        <w:t xml:space="preserve">规划行政主管部门条件和相关要求，负责完成并制作方案设计阶段全部专业的设计文件，并提交发包人初步审查； </w:t>
      </w:r>
    </w:p>
    <w:p w14:paraId="176AE3CB">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（2）对发包人的审核修改意见进行修改、完善，保证其设计意图的最终实现； </w:t>
      </w:r>
    </w:p>
    <w:p w14:paraId="2AAFEBAA">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（3）协助发包人进行报审工作，向</w:t>
      </w:r>
      <w:r>
        <w:rPr>
          <w:rFonts w:hint="eastAsia" w:ascii="宋体" w:hAnsi="宋体" w:eastAsia="宋体" w:cs="宋体"/>
          <w:sz w:val="24"/>
          <w:szCs w:val="24"/>
          <w:lang w:eastAsia="zh-CN"/>
        </w:rPr>
        <w:t>沛县</w:t>
      </w:r>
      <w:r>
        <w:rPr>
          <w:rFonts w:hint="eastAsia" w:ascii="宋体" w:hAnsi="宋体" w:eastAsia="宋体" w:cs="宋体"/>
          <w:sz w:val="24"/>
          <w:szCs w:val="24"/>
          <w:lang w:val="en-US" w:eastAsia="zh-CN"/>
        </w:rPr>
        <w:t>经济开发区专委会和规委会及</w:t>
      </w:r>
      <w:r>
        <w:rPr>
          <w:rFonts w:hint="eastAsia" w:ascii="宋体" w:hAnsi="宋体" w:eastAsia="宋体" w:cs="宋体"/>
          <w:sz w:val="24"/>
          <w:szCs w:val="24"/>
        </w:rPr>
        <w:t>规划管理部门报批设计方案，进行方案论证、方案汇报、方案优化、方案报批；</w:t>
      </w:r>
    </w:p>
    <w:p w14:paraId="321DEC65">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（4）根据</w:t>
      </w:r>
      <w:r>
        <w:rPr>
          <w:rFonts w:hint="eastAsia" w:ascii="宋体" w:hAnsi="宋体" w:eastAsia="宋体" w:cs="宋体"/>
          <w:sz w:val="24"/>
          <w:szCs w:val="24"/>
          <w:lang w:eastAsia="zh-CN"/>
        </w:rPr>
        <w:t>沛县</w:t>
      </w:r>
      <w:r>
        <w:rPr>
          <w:rFonts w:hint="eastAsia" w:ascii="宋体" w:hAnsi="宋体" w:eastAsia="宋体" w:cs="宋体"/>
          <w:sz w:val="24"/>
          <w:szCs w:val="24"/>
          <w:lang w:val="en-US" w:eastAsia="zh-CN"/>
        </w:rPr>
        <w:t>经济开发区专委会和规委会及</w:t>
      </w:r>
      <w:r>
        <w:rPr>
          <w:rFonts w:hint="eastAsia" w:ascii="宋体" w:hAnsi="宋体" w:eastAsia="宋体" w:cs="宋体"/>
          <w:sz w:val="24"/>
          <w:szCs w:val="24"/>
        </w:rPr>
        <w:t>规划管理部门评审意见，完善方案设计文件，直至审查通过</w:t>
      </w:r>
      <w:r>
        <w:rPr>
          <w:rFonts w:hint="eastAsia" w:ascii="宋体" w:hAnsi="宋体" w:eastAsia="宋体" w:cs="宋体"/>
          <w:sz w:val="24"/>
          <w:szCs w:val="32"/>
        </w:rPr>
        <w:t>并获得相关手续</w:t>
      </w:r>
      <w:r>
        <w:rPr>
          <w:rFonts w:hint="eastAsia" w:ascii="宋体" w:hAnsi="宋体" w:eastAsia="宋体" w:cs="宋体"/>
          <w:sz w:val="24"/>
          <w:szCs w:val="24"/>
        </w:rPr>
        <w:t>，并最终向发包人提交正式的方案设计文件。</w:t>
      </w:r>
    </w:p>
    <w:p w14:paraId="55F44D4E">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（5）完成发包人要求的以及法律法规赋予设计人应承担的其他工作。</w:t>
      </w:r>
    </w:p>
    <w:p w14:paraId="7592ED84">
      <w:pPr>
        <w:pStyle w:val="204"/>
        <w:spacing w:line="360" w:lineRule="auto"/>
        <w:ind w:firstLine="420"/>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w:t>
      </w:r>
      <w:r>
        <w:rPr>
          <w:rFonts w:hint="eastAsia" w:ascii="宋体" w:hAnsi="宋体" w:eastAsia="宋体" w:cs="宋体"/>
          <w:b/>
          <w:sz w:val="24"/>
          <w:szCs w:val="24"/>
          <w:lang w:val="en-US" w:eastAsia="zh-CN"/>
        </w:rPr>
        <w:t>初步</w:t>
      </w:r>
      <w:r>
        <w:rPr>
          <w:rFonts w:hint="eastAsia" w:ascii="宋体" w:hAnsi="宋体" w:eastAsia="宋体" w:cs="宋体"/>
          <w:b/>
          <w:sz w:val="24"/>
          <w:szCs w:val="24"/>
        </w:rPr>
        <w:t>设计阶段</w:t>
      </w:r>
    </w:p>
    <w:p w14:paraId="54124A33">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（1）负责完成并制作</w:t>
      </w:r>
      <w:r>
        <w:rPr>
          <w:rFonts w:hint="eastAsia" w:ascii="宋体" w:hAnsi="宋体" w:eastAsia="宋体" w:cs="宋体"/>
          <w:sz w:val="24"/>
          <w:szCs w:val="24"/>
          <w:lang w:val="en-US" w:eastAsia="zh-CN"/>
        </w:rPr>
        <w:t>各</w:t>
      </w:r>
      <w:r>
        <w:rPr>
          <w:rFonts w:hint="eastAsia" w:ascii="宋体" w:hAnsi="宋体" w:eastAsia="宋体" w:cs="宋体"/>
          <w:sz w:val="24"/>
          <w:szCs w:val="24"/>
        </w:rPr>
        <w:t>专业的初步设计文件，设计内容和深度应满足政府相关规定；</w:t>
      </w:r>
    </w:p>
    <w:p w14:paraId="5125E512">
      <w:pPr>
        <w:pStyle w:val="204"/>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rPr>
        <w:t>（2）制作报政府相关部门进行初步设计审查的设计图纸，配合发包人进行主管单位</w:t>
      </w:r>
      <w:r>
        <w:rPr>
          <w:rFonts w:hint="eastAsia" w:ascii="宋体" w:hAnsi="宋体" w:eastAsia="宋体" w:cs="宋体"/>
          <w:sz w:val="24"/>
          <w:szCs w:val="24"/>
          <w:lang w:val="en-US" w:eastAsia="zh-CN"/>
        </w:rPr>
        <w:t>的</w:t>
      </w:r>
      <w:r>
        <w:rPr>
          <w:rFonts w:hint="eastAsia" w:ascii="宋体" w:hAnsi="宋体" w:eastAsia="宋体" w:cs="宋体"/>
          <w:sz w:val="24"/>
          <w:szCs w:val="24"/>
        </w:rPr>
        <w:t>审查工作，提供相关的工程用量参数，并负责有关解释和修改</w:t>
      </w:r>
      <w:r>
        <w:rPr>
          <w:rFonts w:hint="eastAsia" w:ascii="宋体" w:hAnsi="宋体" w:eastAsia="宋体" w:cs="宋体"/>
          <w:sz w:val="24"/>
          <w:szCs w:val="24"/>
          <w:lang w:eastAsia="zh-CN"/>
        </w:rPr>
        <w:t>。</w:t>
      </w:r>
    </w:p>
    <w:p w14:paraId="1BE9D66A">
      <w:pPr>
        <w:pStyle w:val="204"/>
        <w:spacing w:line="360" w:lineRule="auto"/>
        <w:ind w:firstLine="420"/>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、施工图设计阶段</w:t>
      </w:r>
    </w:p>
    <w:p w14:paraId="24B06478">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（1）负责完成各专业或专项工程的施工图设计文件； </w:t>
      </w:r>
    </w:p>
    <w:p w14:paraId="1A584781">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（2）对发包人的审核修改意见进行修改、完善，保证其设计意图的最终实现； </w:t>
      </w:r>
    </w:p>
    <w:p w14:paraId="757CED25">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（3）根据项目开发进度要求及时提供各阶段报审图纸，协助发包人进行报审工作，根据审查结果在本合同约定的范围内进行修改调整，直至审查通过，并最终向发包人提交正式的施工图设计文件； </w:t>
      </w:r>
    </w:p>
    <w:p w14:paraId="0150444C">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（4）协助发包人进行工程招标答疑。</w:t>
      </w:r>
    </w:p>
    <w:p w14:paraId="5BFB6956">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（5）完成发包人要求的以及法律法规赋予设计人应承担的其他工作。</w:t>
      </w:r>
    </w:p>
    <w:p w14:paraId="28BD6F4E">
      <w:pPr>
        <w:pStyle w:val="204"/>
        <w:spacing w:line="360" w:lineRule="auto"/>
        <w:ind w:firstLine="420"/>
        <w:rPr>
          <w:rFonts w:hint="eastAsia" w:ascii="宋体" w:hAnsi="宋体" w:eastAsia="宋体" w:cs="宋体"/>
          <w:b/>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.施工配合阶段</w:t>
      </w:r>
    </w:p>
    <w:p w14:paraId="105E9389">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（1）负责工程设计交底，解答施工过程中施工承包人有关施工图的问题，项目负责人及各专业设计负责人，及时对施工中与设计有关的问题做出回应，保证设计满足施工要求； </w:t>
      </w:r>
    </w:p>
    <w:p w14:paraId="54053F5B">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（2）根据发包人要求，及时参加与设计有关的专题会，现场解决技术问题； </w:t>
      </w:r>
    </w:p>
    <w:p w14:paraId="4278E408">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（3）协助发包人处理工程洽商和设计变更，负责有关设计修改，及时办理相关手续； </w:t>
      </w:r>
    </w:p>
    <w:p w14:paraId="4F92FFE1">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（4）参与与设计人相关的必要的验收以及项目竣工验收工作，并及时办理相关手续； </w:t>
      </w:r>
    </w:p>
    <w:p w14:paraId="1501C132">
      <w:pPr>
        <w:pStyle w:val="204"/>
        <w:spacing w:line="360" w:lineRule="auto"/>
        <w:ind w:firstLine="420"/>
        <w:rPr>
          <w:rFonts w:hint="eastAsia" w:ascii="宋体" w:hAnsi="宋体" w:eastAsia="宋体" w:cs="宋体"/>
          <w:sz w:val="24"/>
          <w:szCs w:val="24"/>
        </w:rPr>
      </w:pPr>
      <w:r>
        <w:rPr>
          <w:rFonts w:hint="eastAsia" w:ascii="宋体" w:hAnsi="宋体" w:eastAsia="宋体" w:cs="宋体"/>
          <w:sz w:val="24"/>
          <w:szCs w:val="24"/>
        </w:rPr>
        <w:t>（5）完成发包人要求的以及法律法规赋予设计人应承担的其他工作。</w:t>
      </w:r>
    </w:p>
    <w:p w14:paraId="0FD0B795">
      <w:pPr>
        <w:rPr>
          <w:rFonts w:hint="eastAsia" w:ascii="宋体" w:hAnsi="宋体" w:eastAsia="宋体" w:cs="宋体"/>
        </w:rPr>
      </w:pPr>
    </w:p>
    <w:p w14:paraId="6B995903">
      <w:pPr>
        <w:spacing w:line="360" w:lineRule="auto"/>
        <w:jc w:val="center"/>
        <w:rPr>
          <w:rFonts w:hint="eastAsia" w:ascii="宋体" w:hAnsi="宋体" w:eastAsia="宋体" w:cs="宋体"/>
          <w:b/>
          <w:bCs/>
          <w:color w:val="000000"/>
          <w:sz w:val="36"/>
          <w:lang w:val="en-US" w:eastAsia="zh-CN"/>
        </w:rPr>
      </w:pPr>
    </w:p>
    <w:p w14:paraId="458443C3">
      <w:pPr>
        <w:spacing w:line="360" w:lineRule="auto"/>
        <w:jc w:val="center"/>
        <w:rPr>
          <w:rFonts w:hint="eastAsia" w:ascii="宋体" w:hAnsi="宋体" w:eastAsia="宋体" w:cs="宋体"/>
          <w:b/>
          <w:bCs/>
          <w:color w:val="000000"/>
          <w:sz w:val="36"/>
          <w:lang w:val="en-US" w:eastAsia="zh-CN"/>
        </w:rPr>
      </w:pPr>
    </w:p>
    <w:p w14:paraId="6B08BC1B">
      <w:pPr>
        <w:spacing w:line="360" w:lineRule="auto"/>
        <w:jc w:val="center"/>
        <w:rPr>
          <w:rFonts w:hint="eastAsia" w:ascii="宋体" w:hAnsi="宋体" w:eastAsia="宋体" w:cs="宋体"/>
          <w:b/>
          <w:bCs/>
          <w:color w:val="000000"/>
          <w:sz w:val="36"/>
          <w:szCs w:val="36"/>
          <w:lang w:val="en-US" w:eastAsia="zh-CN"/>
        </w:rPr>
      </w:pPr>
    </w:p>
    <w:p w14:paraId="5B61149A">
      <w:pPr>
        <w:spacing w:line="360" w:lineRule="auto"/>
        <w:jc w:val="center"/>
        <w:rPr>
          <w:rFonts w:hint="eastAsia" w:ascii="宋体" w:hAnsi="宋体" w:eastAsia="宋体" w:cs="宋体"/>
          <w:b/>
          <w:bCs/>
          <w:color w:val="000000"/>
          <w:sz w:val="36"/>
          <w:szCs w:val="36"/>
          <w:lang w:val="en-US" w:eastAsia="zh-CN"/>
        </w:rPr>
      </w:pPr>
    </w:p>
    <w:p w14:paraId="6F8CEA85">
      <w:pPr>
        <w:spacing w:line="360" w:lineRule="auto"/>
        <w:jc w:val="center"/>
        <w:rPr>
          <w:rFonts w:hint="eastAsia" w:ascii="宋体" w:hAnsi="宋体" w:eastAsia="宋体" w:cs="宋体"/>
          <w:b/>
          <w:bCs/>
          <w:color w:val="000000"/>
          <w:sz w:val="36"/>
          <w:szCs w:val="36"/>
          <w:lang w:val="en-US" w:eastAsia="zh-CN"/>
        </w:rPr>
      </w:pPr>
    </w:p>
    <w:p w14:paraId="68F37E35">
      <w:pPr>
        <w:spacing w:line="360" w:lineRule="auto"/>
        <w:jc w:val="center"/>
        <w:rPr>
          <w:rFonts w:hint="eastAsia" w:ascii="宋体" w:hAnsi="宋体" w:eastAsia="宋体" w:cs="宋体"/>
          <w:b/>
          <w:bCs/>
          <w:color w:val="000000"/>
          <w:sz w:val="36"/>
          <w:szCs w:val="36"/>
          <w:lang w:val="en-US" w:eastAsia="zh-CN"/>
        </w:rPr>
      </w:pPr>
    </w:p>
    <w:p w14:paraId="3D2A1513">
      <w:pPr>
        <w:spacing w:line="360" w:lineRule="auto"/>
        <w:jc w:val="center"/>
        <w:rPr>
          <w:rFonts w:hint="eastAsia" w:ascii="宋体" w:hAnsi="宋体" w:eastAsia="宋体" w:cs="宋体"/>
          <w:b/>
          <w:bCs/>
          <w:color w:val="000000"/>
          <w:sz w:val="36"/>
          <w:szCs w:val="36"/>
          <w:lang w:val="en-US" w:eastAsia="zh-CN"/>
        </w:rPr>
      </w:pPr>
    </w:p>
    <w:p w14:paraId="53559A71">
      <w:pPr>
        <w:spacing w:line="360" w:lineRule="auto"/>
        <w:jc w:val="center"/>
        <w:rPr>
          <w:rFonts w:hint="eastAsia" w:ascii="宋体" w:hAnsi="宋体" w:eastAsia="宋体" w:cs="宋体"/>
          <w:b/>
          <w:bCs/>
          <w:color w:val="000000"/>
          <w:sz w:val="36"/>
          <w:szCs w:val="36"/>
          <w:lang w:val="en-US" w:eastAsia="zh-CN"/>
        </w:rPr>
      </w:pPr>
    </w:p>
    <w:p w14:paraId="46DD70EE">
      <w:pPr>
        <w:spacing w:line="360" w:lineRule="auto"/>
        <w:jc w:val="center"/>
        <w:rPr>
          <w:rFonts w:hint="eastAsia" w:ascii="宋体" w:hAnsi="宋体" w:eastAsia="宋体" w:cs="宋体"/>
          <w:b/>
          <w:bCs/>
          <w:color w:val="000000"/>
          <w:sz w:val="36"/>
          <w:szCs w:val="36"/>
          <w:lang w:val="en-US" w:eastAsia="zh-CN"/>
        </w:rPr>
      </w:pPr>
    </w:p>
    <w:p w14:paraId="4886D57D">
      <w:pPr>
        <w:spacing w:line="360" w:lineRule="auto"/>
        <w:jc w:val="center"/>
        <w:rPr>
          <w:rFonts w:hint="eastAsia" w:ascii="宋体" w:hAnsi="宋体" w:eastAsia="宋体" w:cs="宋体"/>
          <w:b/>
          <w:bCs/>
          <w:color w:val="000000"/>
          <w:sz w:val="36"/>
          <w:szCs w:val="36"/>
          <w:lang w:val="en-US" w:eastAsia="zh-CN"/>
        </w:rPr>
      </w:pPr>
    </w:p>
    <w:p w14:paraId="4F6C79DE">
      <w:pPr>
        <w:spacing w:line="360" w:lineRule="auto"/>
        <w:jc w:val="center"/>
        <w:rPr>
          <w:rFonts w:hint="eastAsia" w:ascii="宋体" w:hAnsi="宋体" w:eastAsia="宋体" w:cs="宋体"/>
          <w:b/>
          <w:bCs/>
          <w:color w:val="000000"/>
          <w:sz w:val="36"/>
          <w:szCs w:val="36"/>
          <w:lang w:val="en-US" w:eastAsia="zh-CN"/>
        </w:rPr>
      </w:pPr>
    </w:p>
    <w:p w14:paraId="2B1804FC">
      <w:pPr>
        <w:spacing w:line="360" w:lineRule="auto"/>
        <w:jc w:val="center"/>
        <w:rPr>
          <w:rFonts w:hint="eastAsia" w:ascii="宋体" w:hAnsi="宋体" w:eastAsia="宋体" w:cs="宋体"/>
          <w:b/>
          <w:bCs/>
          <w:color w:val="000000"/>
          <w:sz w:val="36"/>
          <w:szCs w:val="36"/>
          <w:lang w:val="en-US" w:eastAsia="zh-CN"/>
        </w:rPr>
      </w:pPr>
    </w:p>
    <w:p w14:paraId="0A1B53BD">
      <w:pPr>
        <w:spacing w:line="360" w:lineRule="auto"/>
        <w:jc w:val="center"/>
        <w:rPr>
          <w:rFonts w:hint="eastAsia" w:ascii="宋体" w:hAnsi="宋体" w:eastAsia="宋体" w:cs="宋体"/>
          <w:b/>
          <w:bCs/>
          <w:color w:val="000000"/>
          <w:sz w:val="36"/>
          <w:szCs w:val="36"/>
          <w:lang w:val="en-US" w:eastAsia="zh-CN"/>
        </w:rPr>
      </w:pPr>
    </w:p>
    <w:p w14:paraId="70521801">
      <w:pPr>
        <w:spacing w:line="360" w:lineRule="auto"/>
        <w:jc w:val="center"/>
        <w:rPr>
          <w:rFonts w:hint="eastAsia" w:ascii="宋体" w:hAnsi="宋体" w:eastAsia="宋体" w:cs="宋体"/>
          <w:b/>
          <w:bCs/>
          <w:color w:val="000000"/>
          <w:sz w:val="36"/>
          <w:szCs w:val="36"/>
          <w:lang w:val="en-US" w:eastAsia="zh-CN"/>
        </w:rPr>
      </w:pPr>
    </w:p>
    <w:p w14:paraId="307BC2F2">
      <w:pPr>
        <w:spacing w:line="360" w:lineRule="auto"/>
        <w:jc w:val="center"/>
        <w:rPr>
          <w:rFonts w:hint="eastAsia" w:ascii="宋体" w:hAnsi="宋体" w:eastAsia="宋体" w:cs="宋体"/>
          <w:b/>
          <w:bCs/>
          <w:color w:val="000000"/>
          <w:sz w:val="36"/>
          <w:szCs w:val="36"/>
          <w:lang w:val="en-US" w:eastAsia="zh-CN"/>
        </w:rPr>
      </w:pPr>
    </w:p>
    <w:p w14:paraId="3E9BEF44">
      <w:pPr>
        <w:spacing w:line="360" w:lineRule="auto"/>
        <w:jc w:val="center"/>
        <w:rPr>
          <w:rFonts w:hint="eastAsia" w:ascii="宋体" w:hAnsi="宋体" w:eastAsia="宋体" w:cs="宋体"/>
          <w:b/>
          <w:bCs/>
          <w:color w:val="000000"/>
          <w:sz w:val="36"/>
          <w:szCs w:val="36"/>
          <w:lang w:val="en-US" w:eastAsia="zh-CN"/>
        </w:rPr>
      </w:pPr>
    </w:p>
    <w:p w14:paraId="09504242">
      <w:pPr>
        <w:spacing w:line="360" w:lineRule="auto"/>
        <w:jc w:val="center"/>
        <w:rPr>
          <w:rFonts w:hint="eastAsia" w:ascii="宋体" w:hAnsi="宋体" w:eastAsia="宋体" w:cs="宋体"/>
          <w:b/>
          <w:bCs/>
          <w:color w:val="000000"/>
          <w:sz w:val="36"/>
          <w:szCs w:val="36"/>
          <w:lang w:val="en-US" w:eastAsia="zh-CN"/>
        </w:rPr>
      </w:pPr>
    </w:p>
    <w:p w14:paraId="08CC2B82">
      <w:pPr>
        <w:spacing w:line="360" w:lineRule="auto"/>
        <w:jc w:val="center"/>
        <w:rPr>
          <w:rFonts w:hint="eastAsia" w:ascii="宋体" w:hAnsi="宋体" w:eastAsia="宋体" w:cs="宋体"/>
          <w:b/>
          <w:bCs/>
          <w:color w:val="000000"/>
          <w:sz w:val="36"/>
          <w:szCs w:val="36"/>
          <w:lang w:val="en-US" w:eastAsia="zh-CN"/>
        </w:rPr>
      </w:pPr>
    </w:p>
    <w:p w14:paraId="61B571C6">
      <w:pPr>
        <w:spacing w:line="360" w:lineRule="auto"/>
        <w:jc w:val="center"/>
        <w:rPr>
          <w:rFonts w:hint="eastAsia" w:ascii="宋体" w:hAnsi="宋体" w:eastAsia="宋体" w:cs="宋体"/>
          <w:b/>
          <w:bCs/>
          <w:color w:val="000000"/>
          <w:sz w:val="36"/>
          <w:lang w:val="en-US" w:eastAsia="zh-CN"/>
        </w:rPr>
      </w:pPr>
    </w:p>
    <w:p w14:paraId="0AC6D6E7">
      <w:pPr>
        <w:spacing w:line="360" w:lineRule="auto"/>
        <w:jc w:val="center"/>
        <w:rPr>
          <w:rFonts w:hint="eastAsia" w:ascii="宋体" w:hAnsi="宋体" w:eastAsia="宋体" w:cs="宋体"/>
          <w:b/>
          <w:bCs/>
          <w:color w:val="000000"/>
          <w:sz w:val="36"/>
          <w:lang w:val="en-US" w:eastAsia="zh-CN"/>
        </w:rPr>
      </w:pPr>
      <w:r>
        <w:rPr>
          <w:rFonts w:hint="eastAsia" w:ascii="宋体" w:hAnsi="宋体" w:eastAsia="宋体" w:cs="宋体"/>
          <w:b/>
          <w:bCs/>
          <w:color w:val="000000"/>
          <w:sz w:val="36"/>
          <w:lang w:val="en-US" w:eastAsia="zh-CN"/>
        </w:rPr>
        <w:t>3、磋商报价表</w:t>
      </w:r>
    </w:p>
    <w:p w14:paraId="254FDB6F">
      <w:pPr>
        <w:spacing w:line="520" w:lineRule="exact"/>
        <w:jc w:val="left"/>
        <w:rPr>
          <w:rFonts w:hint="default" w:ascii="宋体" w:hAnsi="宋体" w:eastAsia="宋体" w:cs="宋体"/>
          <w:color w:val="000000"/>
          <w:sz w:val="28"/>
          <w:szCs w:val="28"/>
          <w:lang w:val="en-US" w:eastAsia="zh-CN"/>
        </w:rPr>
      </w:pPr>
      <w:r>
        <w:rPr>
          <w:rFonts w:hint="eastAsia" w:ascii="宋体" w:hAnsi="宋体" w:eastAsia="宋体" w:cs="宋体"/>
          <w:color w:val="000000"/>
          <w:sz w:val="28"/>
          <w:szCs w:val="28"/>
        </w:rPr>
        <w:t>项目编号：</w:t>
      </w:r>
      <w:r>
        <w:rPr>
          <w:rFonts w:hint="eastAsia" w:ascii="宋体" w:hAnsi="宋体" w:cs="宋体"/>
          <w:color w:val="000000"/>
          <w:sz w:val="28"/>
          <w:szCs w:val="28"/>
          <w:lang w:eastAsia="zh-CN"/>
        </w:rPr>
        <w:t>JSZC-320322051-DHGC-</w:t>
      </w:r>
      <w:r>
        <w:rPr>
          <w:rFonts w:hint="eastAsia" w:ascii="宋体" w:hAnsi="宋体" w:cs="宋体"/>
          <w:color w:val="000000"/>
          <w:sz w:val="28"/>
          <w:szCs w:val="28"/>
          <w:lang w:val="en-US" w:eastAsia="zh-CN"/>
        </w:rPr>
        <w:t>C</w:t>
      </w:r>
      <w:r>
        <w:rPr>
          <w:rFonts w:hint="eastAsia" w:ascii="宋体" w:hAnsi="宋体" w:cs="宋体"/>
          <w:color w:val="000000"/>
          <w:sz w:val="28"/>
          <w:szCs w:val="28"/>
          <w:lang w:eastAsia="zh-CN"/>
        </w:rPr>
        <w:t>2025-000</w:t>
      </w:r>
      <w:r>
        <w:rPr>
          <w:rFonts w:hint="eastAsia" w:ascii="宋体" w:hAnsi="宋体" w:cs="宋体"/>
          <w:color w:val="000000"/>
          <w:sz w:val="28"/>
          <w:szCs w:val="28"/>
          <w:lang w:val="en-US" w:eastAsia="zh-CN"/>
        </w:rPr>
        <w:t>3</w:t>
      </w:r>
    </w:p>
    <w:p w14:paraId="40EED1C8">
      <w:pPr>
        <w:spacing w:line="520" w:lineRule="exact"/>
        <w:jc w:val="lef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本次为首次报价</w:t>
      </w:r>
    </w:p>
    <w:p w14:paraId="12678B88">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货币单位：人民币元</w:t>
      </w:r>
    </w:p>
    <w:tbl>
      <w:tblPr>
        <w:tblStyle w:val="28"/>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904"/>
        <w:gridCol w:w="2325"/>
        <w:gridCol w:w="2712"/>
      </w:tblGrid>
      <w:tr w14:paraId="5048BA7B">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39" w:hRule="atLeast"/>
          <w:jc w:val="center"/>
        </w:trPr>
        <w:tc>
          <w:tcPr>
            <w:tcW w:w="3904" w:type="dxa"/>
            <w:noWrap w:val="0"/>
            <w:vAlign w:val="center"/>
          </w:tcPr>
          <w:p w14:paraId="72632562">
            <w:pPr>
              <w:spacing w:line="240"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项目名称</w:t>
            </w:r>
          </w:p>
        </w:tc>
        <w:tc>
          <w:tcPr>
            <w:tcW w:w="2325" w:type="dxa"/>
            <w:noWrap w:val="0"/>
            <w:vAlign w:val="center"/>
          </w:tcPr>
          <w:p w14:paraId="6232134C">
            <w:pPr>
              <w:spacing w:line="240"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项目内容</w:t>
            </w:r>
          </w:p>
        </w:tc>
        <w:tc>
          <w:tcPr>
            <w:tcW w:w="2712" w:type="dxa"/>
            <w:noWrap w:val="0"/>
            <w:vAlign w:val="center"/>
          </w:tcPr>
          <w:p w14:paraId="32B6371A">
            <w:pPr>
              <w:spacing w:line="240"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总价（小写）</w:t>
            </w:r>
          </w:p>
        </w:tc>
      </w:tr>
      <w:tr w14:paraId="08947DF3">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65" w:hRule="exact"/>
          <w:jc w:val="center"/>
        </w:trPr>
        <w:tc>
          <w:tcPr>
            <w:tcW w:w="3904" w:type="dxa"/>
            <w:noWrap w:val="0"/>
            <w:vAlign w:val="center"/>
          </w:tcPr>
          <w:p w14:paraId="7F7064C4">
            <w:pPr>
              <w:spacing w:line="240" w:lineRule="auto"/>
              <w:jc w:val="center"/>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eastAsia="zh-CN"/>
              </w:rPr>
              <w:t xml:space="preserve"> </w:t>
            </w:r>
            <w:r>
              <w:rPr>
                <w:rFonts w:hint="eastAsia" w:ascii="宋体" w:hAnsi="宋体" w:cs="宋体"/>
                <w:b/>
                <w:bCs/>
                <w:color w:val="000000"/>
                <w:sz w:val="24"/>
                <w:lang w:eastAsia="zh-CN"/>
              </w:rPr>
              <w:t>沛县万福家园安置房配套基础设施项目设计</w:t>
            </w:r>
          </w:p>
        </w:tc>
        <w:tc>
          <w:tcPr>
            <w:tcW w:w="2325" w:type="dxa"/>
            <w:noWrap w:val="0"/>
            <w:vAlign w:val="center"/>
          </w:tcPr>
          <w:p w14:paraId="2A4E983E">
            <w:pPr>
              <w:spacing w:line="240"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详见响应文件</w:t>
            </w:r>
          </w:p>
        </w:tc>
        <w:tc>
          <w:tcPr>
            <w:tcW w:w="2712" w:type="dxa"/>
            <w:noWrap w:val="0"/>
            <w:vAlign w:val="center"/>
          </w:tcPr>
          <w:p w14:paraId="304FC819">
            <w:pPr>
              <w:spacing w:line="240" w:lineRule="auto"/>
              <w:jc w:val="center"/>
              <w:rPr>
                <w:rFonts w:hint="eastAsia" w:ascii="宋体" w:hAnsi="宋体" w:eastAsia="宋体" w:cs="宋体"/>
                <w:b/>
                <w:bCs/>
                <w:color w:val="000000"/>
                <w:sz w:val="24"/>
              </w:rPr>
            </w:pPr>
          </w:p>
        </w:tc>
      </w:tr>
      <w:tr w14:paraId="0440EC03">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50" w:hRule="exact"/>
          <w:jc w:val="center"/>
        </w:trPr>
        <w:tc>
          <w:tcPr>
            <w:tcW w:w="3904" w:type="dxa"/>
            <w:noWrap w:val="0"/>
            <w:vAlign w:val="center"/>
          </w:tcPr>
          <w:p w14:paraId="1C13A0C0">
            <w:pPr>
              <w:spacing w:line="240"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总价（大写）：</w:t>
            </w:r>
          </w:p>
        </w:tc>
        <w:tc>
          <w:tcPr>
            <w:tcW w:w="5037" w:type="dxa"/>
            <w:gridSpan w:val="2"/>
            <w:noWrap w:val="0"/>
            <w:vAlign w:val="center"/>
          </w:tcPr>
          <w:p w14:paraId="1D3BA9FF">
            <w:pPr>
              <w:spacing w:line="240" w:lineRule="auto"/>
              <w:jc w:val="center"/>
              <w:rPr>
                <w:rFonts w:hint="eastAsia" w:ascii="宋体" w:hAnsi="宋体" w:eastAsia="宋体" w:cs="宋体"/>
                <w:b/>
                <w:bCs/>
                <w:color w:val="000000"/>
                <w:sz w:val="24"/>
              </w:rPr>
            </w:pPr>
          </w:p>
        </w:tc>
      </w:tr>
    </w:tbl>
    <w:p w14:paraId="0166C710">
      <w:pPr>
        <w:spacing w:line="520" w:lineRule="exact"/>
        <w:rPr>
          <w:rFonts w:hint="eastAsia" w:ascii="宋体" w:hAnsi="宋体" w:eastAsia="宋体" w:cs="宋体"/>
          <w:color w:val="000000"/>
          <w:sz w:val="24"/>
        </w:rPr>
      </w:pPr>
    </w:p>
    <w:p w14:paraId="65442DF4">
      <w:pPr>
        <w:spacing w:line="520" w:lineRule="exact"/>
        <w:rPr>
          <w:rFonts w:hint="eastAsia" w:ascii="宋体" w:hAnsi="宋体" w:eastAsia="宋体" w:cs="宋体"/>
          <w:color w:val="000000"/>
          <w:sz w:val="24"/>
        </w:rPr>
      </w:pPr>
      <w:r>
        <w:rPr>
          <w:rFonts w:hint="eastAsia" w:ascii="宋体" w:hAnsi="宋体" w:eastAsia="宋体" w:cs="宋体"/>
          <w:color w:val="000000"/>
          <w:sz w:val="24"/>
        </w:rPr>
        <w:t>报价说明：</w:t>
      </w:r>
    </w:p>
    <w:p w14:paraId="1A440E1C">
      <w:pPr>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1.报价包括完成项目的所有费用。采购人不再支付报价以外的任何费用。</w:t>
      </w:r>
    </w:p>
    <w:p w14:paraId="0EFCCE5B">
      <w:pPr>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2.报价以总价为准，大小写不一致以大写为准；</w:t>
      </w:r>
    </w:p>
    <w:p w14:paraId="54093207">
      <w:pPr>
        <w:spacing w:line="52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3.偏离说明：详见《偏离表》；</w:t>
      </w:r>
    </w:p>
    <w:p w14:paraId="1F6F5188">
      <w:pPr>
        <w:spacing w:line="520" w:lineRule="exact"/>
        <w:rPr>
          <w:rFonts w:hint="eastAsia" w:ascii="宋体" w:hAnsi="宋体" w:eastAsia="宋体" w:cs="宋体"/>
          <w:color w:val="000000"/>
          <w:sz w:val="24"/>
        </w:rPr>
      </w:pPr>
    </w:p>
    <w:p w14:paraId="779CD91D">
      <w:pPr>
        <w:spacing w:line="520" w:lineRule="exact"/>
        <w:ind w:firstLine="480"/>
        <w:rPr>
          <w:rFonts w:hint="eastAsia" w:ascii="宋体" w:hAnsi="宋体" w:eastAsia="宋体" w:cs="宋体"/>
          <w:color w:val="000000"/>
          <w:sz w:val="24"/>
        </w:rPr>
      </w:pPr>
    </w:p>
    <w:p w14:paraId="28C21FB4">
      <w:pPr>
        <w:rPr>
          <w:rFonts w:hint="eastAsia" w:ascii="宋体" w:hAnsi="宋体" w:eastAsia="宋体" w:cs="宋体"/>
          <w:color w:val="000000"/>
          <w:sz w:val="24"/>
        </w:rPr>
      </w:pPr>
    </w:p>
    <w:p w14:paraId="33FA2244">
      <w:pPr>
        <w:ind w:right="29"/>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供应商（电子签章）：</w:t>
      </w:r>
    </w:p>
    <w:p w14:paraId="6EB114C8">
      <w:pPr>
        <w:ind w:right="29"/>
        <w:rPr>
          <w:rFonts w:hint="eastAsia" w:ascii="宋体" w:hAnsi="宋体" w:eastAsia="宋体" w:cs="宋体"/>
          <w:b/>
          <w:bCs/>
          <w:color w:val="000000"/>
          <w:sz w:val="24"/>
        </w:rPr>
      </w:pPr>
    </w:p>
    <w:p w14:paraId="348B9CAC">
      <w:pPr>
        <w:ind w:right="29"/>
        <w:rPr>
          <w:rFonts w:hint="eastAsia" w:ascii="宋体" w:hAnsi="宋体" w:eastAsia="宋体" w:cs="宋体"/>
          <w:b/>
          <w:bCs/>
          <w:color w:val="000000"/>
          <w:sz w:val="24"/>
        </w:rPr>
      </w:pPr>
      <w:r>
        <w:rPr>
          <w:rFonts w:hint="eastAsia" w:ascii="宋体" w:hAnsi="宋体" w:eastAsia="宋体" w:cs="宋体"/>
          <w:b/>
          <w:bCs/>
          <w:color w:val="000000"/>
          <w:sz w:val="24"/>
        </w:rPr>
        <w:t xml:space="preserve">                          日期：  年  月  日</w:t>
      </w:r>
    </w:p>
    <w:p w14:paraId="1F4EA22E">
      <w:pPr>
        <w:spacing w:line="520" w:lineRule="exact"/>
        <w:ind w:right="29" w:firstLine="480"/>
        <w:rPr>
          <w:rFonts w:hint="eastAsia" w:ascii="宋体" w:hAnsi="宋体" w:eastAsia="宋体" w:cs="宋体"/>
          <w:b/>
          <w:bCs/>
          <w:color w:val="000000"/>
          <w:sz w:val="24"/>
        </w:rPr>
        <w:sectPr>
          <w:pgSz w:w="11906" w:h="16838"/>
          <w:pgMar w:top="1134" w:right="1797" w:bottom="1134" w:left="1797" w:header="851" w:footer="992" w:gutter="0"/>
          <w:cols w:space="1701" w:num="1"/>
          <w:titlePg/>
          <w:docGrid w:linePitch="360" w:charSpace="0"/>
        </w:sectPr>
      </w:pPr>
    </w:p>
    <w:p w14:paraId="1A4768FF">
      <w:pPr>
        <w:spacing w:line="360" w:lineRule="auto"/>
        <w:jc w:val="center"/>
        <w:rPr>
          <w:rFonts w:hint="eastAsia" w:ascii="宋体" w:hAnsi="宋体" w:eastAsia="宋体" w:cs="宋体"/>
          <w:b/>
          <w:bCs/>
          <w:color w:val="000000"/>
          <w:sz w:val="36"/>
          <w:lang w:val="en-US" w:eastAsia="zh-CN"/>
        </w:rPr>
      </w:pPr>
      <w:r>
        <w:rPr>
          <w:rFonts w:hint="eastAsia" w:ascii="宋体" w:hAnsi="宋体" w:eastAsia="宋体" w:cs="宋体"/>
          <w:b/>
          <w:bCs/>
          <w:color w:val="000000"/>
          <w:sz w:val="36"/>
          <w:lang w:val="en-US" w:eastAsia="zh-CN"/>
        </w:rPr>
        <w:t>4、分项价格表</w:t>
      </w:r>
    </w:p>
    <w:p w14:paraId="32652F9C">
      <w:pPr>
        <w:jc w:val="center"/>
        <w:rPr>
          <w:rFonts w:hint="eastAsia" w:ascii="宋体" w:hAnsi="宋体" w:eastAsia="宋体" w:cs="宋体"/>
          <w:b/>
          <w:bCs/>
          <w:color w:val="000000"/>
          <w:sz w:val="24"/>
        </w:rPr>
      </w:pPr>
    </w:p>
    <w:p w14:paraId="5974EF0B">
      <w:pPr>
        <w:rPr>
          <w:rFonts w:hint="eastAsia" w:ascii="宋体" w:hAnsi="宋体" w:eastAsia="宋体" w:cs="宋体"/>
          <w:color w:val="000000"/>
          <w:sz w:val="24"/>
        </w:rPr>
      </w:pPr>
    </w:p>
    <w:p w14:paraId="70D1371D">
      <w:pPr>
        <w:rPr>
          <w:rFonts w:hint="eastAsia" w:ascii="宋体" w:hAnsi="宋体" w:eastAsia="宋体" w:cs="宋体"/>
          <w:color w:val="000000"/>
          <w:sz w:val="28"/>
          <w:szCs w:val="28"/>
        </w:rPr>
      </w:pPr>
      <w:r>
        <w:rPr>
          <w:rFonts w:hint="eastAsia" w:ascii="宋体" w:hAnsi="宋体" w:eastAsia="宋体" w:cs="宋体"/>
          <w:color w:val="000000"/>
          <w:sz w:val="28"/>
          <w:szCs w:val="28"/>
        </w:rPr>
        <w:t>本次为首次报价</w:t>
      </w:r>
    </w:p>
    <w:p w14:paraId="0D8ABA81">
      <w:pPr>
        <w:jc w:val="left"/>
        <w:rPr>
          <w:rFonts w:hint="default" w:ascii="宋体" w:hAnsi="宋体" w:eastAsia="宋体" w:cs="宋体"/>
          <w:color w:val="000000"/>
          <w:sz w:val="28"/>
          <w:szCs w:val="28"/>
          <w:u w:val="single"/>
          <w:lang w:val="en-US" w:eastAsia="zh-CN"/>
        </w:rPr>
      </w:pPr>
      <w:r>
        <w:rPr>
          <w:rFonts w:hint="eastAsia" w:ascii="宋体" w:hAnsi="宋体" w:eastAsia="宋体" w:cs="宋体"/>
          <w:color w:val="000000"/>
          <w:sz w:val="28"/>
          <w:szCs w:val="28"/>
        </w:rPr>
        <w:t>项目编号：</w:t>
      </w:r>
      <w:r>
        <w:rPr>
          <w:rFonts w:hint="eastAsia" w:ascii="宋体" w:hAnsi="宋体" w:cs="宋体"/>
          <w:color w:val="000000"/>
          <w:sz w:val="28"/>
          <w:szCs w:val="28"/>
          <w:lang w:eastAsia="zh-CN"/>
        </w:rPr>
        <w:t>JSZC-320322051-DHGC-</w:t>
      </w:r>
      <w:r>
        <w:rPr>
          <w:rFonts w:hint="eastAsia" w:ascii="宋体" w:hAnsi="宋体" w:cs="宋体"/>
          <w:color w:val="000000"/>
          <w:sz w:val="28"/>
          <w:szCs w:val="28"/>
          <w:lang w:val="en-US" w:eastAsia="zh-CN"/>
        </w:rPr>
        <w:t>C</w:t>
      </w:r>
      <w:r>
        <w:rPr>
          <w:rFonts w:hint="eastAsia" w:ascii="宋体" w:hAnsi="宋体" w:cs="宋体"/>
          <w:color w:val="000000"/>
          <w:sz w:val="28"/>
          <w:szCs w:val="28"/>
          <w:lang w:eastAsia="zh-CN"/>
        </w:rPr>
        <w:t>2025-000</w:t>
      </w:r>
      <w:r>
        <w:rPr>
          <w:rFonts w:hint="eastAsia" w:ascii="宋体" w:hAnsi="宋体" w:cs="宋体"/>
          <w:color w:val="000000"/>
          <w:sz w:val="28"/>
          <w:szCs w:val="28"/>
          <w:lang w:val="en-US" w:eastAsia="zh-CN"/>
        </w:rPr>
        <w:t>3</w:t>
      </w:r>
    </w:p>
    <w:p w14:paraId="5DE664E3">
      <w:pPr>
        <w:jc w:val="lef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项目名称：</w:t>
      </w:r>
      <w:r>
        <w:rPr>
          <w:rFonts w:hint="eastAsia" w:ascii="宋体" w:hAnsi="宋体" w:cs="宋体"/>
          <w:color w:val="000000"/>
          <w:sz w:val="28"/>
          <w:szCs w:val="28"/>
          <w:lang w:eastAsia="zh-CN"/>
        </w:rPr>
        <w:t>沛县万福家园安置房配套基础设施项目设计</w:t>
      </w:r>
    </w:p>
    <w:p w14:paraId="26540B52">
      <w:pPr>
        <w:rPr>
          <w:rFonts w:hint="eastAsia" w:ascii="宋体" w:hAnsi="宋体" w:eastAsia="宋体" w:cs="宋体"/>
          <w:color w:val="000000"/>
        </w:rPr>
      </w:pPr>
    </w:p>
    <w:p w14:paraId="6B89B7FB">
      <w:pPr>
        <w:jc w:val="center"/>
        <w:rPr>
          <w:rFonts w:hint="eastAsia" w:ascii="宋体" w:hAnsi="宋体" w:eastAsia="宋体" w:cs="宋体"/>
          <w:color w:val="000000"/>
          <w:sz w:val="24"/>
        </w:rPr>
      </w:pPr>
    </w:p>
    <w:p w14:paraId="20A443F3">
      <w:pPr>
        <w:pBdr>
          <w:top w:val="none" w:color="000000" w:sz="0" w:space="0"/>
          <w:left w:val="none" w:color="000000" w:sz="0" w:space="0"/>
          <w:bottom w:val="none" w:color="000000" w:sz="0" w:space="0"/>
          <w:right w:val="none" w:color="000000" w:sz="0" w:space="0"/>
        </w:pBdr>
        <w:spacing w:before="240" w:after="240"/>
        <w:ind w:firstLine="1080"/>
        <w:rPr>
          <w:rFonts w:hint="eastAsia" w:ascii="宋体" w:hAnsi="宋体" w:eastAsia="宋体" w:cs="宋体"/>
          <w:b/>
          <w:color w:val="000000"/>
          <w:sz w:val="24"/>
          <w:lang w:eastAsia="zh-CN"/>
        </w:rPr>
      </w:pPr>
    </w:p>
    <w:p w14:paraId="0433FB3F">
      <w:pPr>
        <w:pBdr>
          <w:top w:val="none" w:color="000000" w:sz="0" w:space="0"/>
          <w:left w:val="none" w:color="000000" w:sz="0" w:space="0"/>
          <w:bottom w:val="none" w:color="000000" w:sz="0" w:space="0"/>
          <w:right w:val="none" w:color="000000" w:sz="0" w:space="0"/>
        </w:pBdr>
        <w:spacing w:before="240" w:after="240"/>
        <w:ind w:firstLine="1080"/>
        <w:rPr>
          <w:rFonts w:hint="eastAsia" w:ascii="宋体" w:hAnsi="宋体" w:eastAsia="宋体" w:cs="宋体"/>
          <w:color w:val="000000"/>
          <w:lang w:eastAsia="zh-CN"/>
        </w:rPr>
      </w:pPr>
      <w:r>
        <w:rPr>
          <w:rFonts w:hint="eastAsia" w:ascii="宋体" w:hAnsi="宋体" w:eastAsia="宋体" w:cs="宋体"/>
          <w:b/>
          <w:color w:val="000000"/>
          <w:sz w:val="24"/>
          <w:lang w:eastAsia="zh-CN"/>
        </w:rPr>
        <w:t>格式自制</w:t>
      </w:r>
    </w:p>
    <w:p w14:paraId="475FA6B5">
      <w:pPr>
        <w:pStyle w:val="194"/>
        <w:rPr>
          <w:rFonts w:hint="eastAsia" w:ascii="宋体" w:hAnsi="宋体" w:eastAsia="宋体" w:cs="宋体"/>
          <w:color w:val="000000"/>
        </w:rPr>
      </w:pPr>
    </w:p>
    <w:p w14:paraId="7D3E4A4F">
      <w:pPr>
        <w:jc w:val="center"/>
        <w:rPr>
          <w:rFonts w:hint="eastAsia" w:ascii="宋体" w:hAnsi="宋体" w:eastAsia="宋体" w:cs="宋体"/>
          <w:color w:val="000000"/>
          <w:sz w:val="24"/>
        </w:rPr>
      </w:pPr>
      <w:r>
        <w:rPr>
          <w:rFonts w:hint="eastAsia" w:ascii="宋体" w:hAnsi="宋体" w:eastAsia="宋体" w:cs="宋体"/>
          <w:color w:val="000000"/>
          <w:sz w:val="24"/>
          <w:lang w:val="en-US"/>
        </w:rPr>
        <w:t xml:space="preserve"> </w:t>
      </w:r>
    </w:p>
    <w:p w14:paraId="223EFFD6">
      <w:pPr>
        <w:rPr>
          <w:rFonts w:hint="eastAsia" w:ascii="宋体" w:hAnsi="宋体" w:eastAsia="宋体" w:cs="宋体"/>
          <w:color w:val="000000"/>
          <w:sz w:val="24"/>
        </w:rPr>
      </w:pPr>
    </w:p>
    <w:p w14:paraId="600E91B6">
      <w:pPr>
        <w:rPr>
          <w:rFonts w:hint="eastAsia" w:ascii="宋体" w:hAnsi="宋体" w:eastAsia="宋体" w:cs="宋体"/>
          <w:color w:val="000000"/>
          <w:sz w:val="24"/>
        </w:rPr>
      </w:pPr>
    </w:p>
    <w:p w14:paraId="37CF1BD3">
      <w:pPr>
        <w:rPr>
          <w:rFonts w:hint="eastAsia" w:ascii="宋体" w:hAnsi="宋体" w:eastAsia="宋体" w:cs="宋体"/>
          <w:color w:val="000000"/>
          <w:sz w:val="24"/>
        </w:rPr>
      </w:pPr>
    </w:p>
    <w:p w14:paraId="79AAF646">
      <w:pPr>
        <w:ind w:right="29"/>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供应商（电子签章）：</w:t>
      </w:r>
    </w:p>
    <w:p w14:paraId="22F64D66">
      <w:pPr>
        <w:ind w:right="29"/>
        <w:rPr>
          <w:rFonts w:hint="eastAsia" w:ascii="宋体" w:hAnsi="宋体" w:eastAsia="宋体" w:cs="宋体"/>
          <w:b/>
          <w:bCs/>
          <w:color w:val="000000"/>
          <w:sz w:val="24"/>
        </w:rPr>
      </w:pPr>
    </w:p>
    <w:p w14:paraId="2EFA9E92">
      <w:pPr>
        <w:ind w:right="29"/>
        <w:rPr>
          <w:rFonts w:hint="eastAsia" w:ascii="宋体" w:hAnsi="宋体" w:eastAsia="宋体" w:cs="宋体"/>
          <w:b/>
          <w:bCs/>
          <w:color w:val="000000"/>
          <w:sz w:val="24"/>
        </w:rPr>
      </w:pPr>
      <w:r>
        <w:rPr>
          <w:rFonts w:hint="eastAsia" w:ascii="宋体" w:hAnsi="宋体" w:eastAsia="宋体" w:cs="宋体"/>
          <w:b/>
          <w:bCs/>
          <w:color w:val="000000"/>
          <w:sz w:val="24"/>
        </w:rPr>
        <w:t xml:space="preserve">                          日期：  年  月  日</w:t>
      </w:r>
    </w:p>
    <w:p w14:paraId="64003FCD">
      <w:pPr>
        <w:rPr>
          <w:rFonts w:hint="eastAsia" w:ascii="宋体" w:hAnsi="宋体" w:eastAsia="宋体" w:cs="宋体"/>
          <w:color w:val="000000"/>
          <w:sz w:val="28"/>
          <w:szCs w:val="28"/>
          <w:u w:val="single"/>
        </w:rPr>
      </w:pPr>
    </w:p>
    <w:p w14:paraId="035B4720">
      <w:pPr>
        <w:rPr>
          <w:rFonts w:hint="eastAsia" w:ascii="宋体" w:hAnsi="宋体" w:eastAsia="宋体" w:cs="宋体"/>
          <w:color w:val="000000"/>
        </w:rPr>
      </w:pPr>
    </w:p>
    <w:p w14:paraId="13B64DC1">
      <w:pPr>
        <w:rPr>
          <w:rFonts w:hint="eastAsia" w:ascii="宋体" w:hAnsi="宋体" w:eastAsia="宋体" w:cs="宋体"/>
          <w:color w:val="000000"/>
          <w:sz w:val="24"/>
        </w:rPr>
      </w:pPr>
    </w:p>
    <w:p w14:paraId="6FCF70BA">
      <w:pPr>
        <w:rPr>
          <w:rFonts w:hint="eastAsia" w:ascii="宋体" w:hAnsi="宋体" w:eastAsia="宋体" w:cs="宋体"/>
          <w:color w:val="000000"/>
          <w:sz w:val="24"/>
        </w:rPr>
      </w:pPr>
    </w:p>
    <w:p w14:paraId="50D5B784">
      <w:pPr>
        <w:rPr>
          <w:rFonts w:hint="eastAsia" w:ascii="宋体" w:hAnsi="宋体" w:eastAsia="宋体" w:cs="宋体"/>
          <w:color w:val="000000"/>
          <w:sz w:val="28"/>
          <w:szCs w:val="28"/>
        </w:rPr>
      </w:pPr>
    </w:p>
    <w:p w14:paraId="085940B6">
      <w:pPr>
        <w:rPr>
          <w:rFonts w:hint="eastAsia" w:ascii="宋体" w:hAnsi="宋体" w:eastAsia="宋体" w:cs="宋体"/>
          <w:color w:val="000000"/>
          <w:sz w:val="28"/>
          <w:szCs w:val="28"/>
        </w:rPr>
      </w:pPr>
      <w:r>
        <w:rPr>
          <w:rFonts w:hint="eastAsia" w:ascii="宋体" w:hAnsi="宋体" w:eastAsia="宋体" w:cs="宋体"/>
          <w:color w:val="000000"/>
          <w:sz w:val="28"/>
          <w:szCs w:val="28"/>
        </w:rPr>
        <w:t>注：</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如果按单价计算的结果与总价不一致，以总价为准。</w:t>
      </w:r>
    </w:p>
    <w:p w14:paraId="1BFF9D72">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2、如果不提供详细分项报价将视为没有实质性响应。</w:t>
      </w:r>
    </w:p>
    <w:p w14:paraId="743D9761">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供应商对以上数据的真实性负责。</w:t>
      </w:r>
    </w:p>
    <w:p w14:paraId="56051E4E">
      <w:pPr>
        <w:rPr>
          <w:rFonts w:hint="eastAsia" w:ascii="宋体" w:hAnsi="宋体" w:eastAsia="宋体" w:cs="宋体"/>
          <w:b/>
          <w:i/>
          <w:color w:val="000000"/>
          <w:sz w:val="28"/>
          <w:szCs w:val="28"/>
          <w:u w:val="single"/>
        </w:rPr>
      </w:pPr>
      <w:r>
        <w:rPr>
          <w:rFonts w:hint="eastAsia" w:ascii="宋体" w:hAnsi="宋体" w:eastAsia="宋体" w:cs="宋体"/>
          <w:b/>
          <w:i/>
          <w:color w:val="000000"/>
          <w:sz w:val="28"/>
          <w:szCs w:val="28"/>
          <w:u w:val="single"/>
        </w:rPr>
        <w:t>采购人或采购代理机构有权将以上内容进行公示。</w:t>
      </w:r>
    </w:p>
    <w:p w14:paraId="42137F46">
      <w:pPr>
        <w:jc w:val="center"/>
        <w:rPr>
          <w:rFonts w:hint="eastAsia" w:ascii="宋体" w:hAnsi="宋体" w:eastAsia="宋体" w:cs="宋体"/>
          <w:b/>
          <w:bCs/>
          <w:color w:val="000000"/>
          <w:sz w:val="36"/>
        </w:rPr>
        <w:sectPr>
          <w:pgSz w:w="11906" w:h="16838"/>
          <w:pgMar w:top="1134" w:right="1797" w:bottom="1134" w:left="1797" w:header="851" w:footer="992" w:gutter="0"/>
          <w:cols w:space="1701" w:num="1"/>
          <w:titlePg/>
          <w:docGrid w:linePitch="360" w:charSpace="0"/>
        </w:sectPr>
      </w:pPr>
    </w:p>
    <w:p w14:paraId="7130EBE8">
      <w:pPr>
        <w:spacing w:line="360" w:lineRule="auto"/>
        <w:jc w:val="center"/>
        <w:rPr>
          <w:rFonts w:hint="eastAsia" w:ascii="宋体" w:hAnsi="宋体" w:eastAsia="宋体" w:cs="宋体"/>
          <w:b/>
          <w:bCs/>
          <w:color w:val="000000"/>
          <w:sz w:val="36"/>
        </w:rPr>
      </w:pPr>
      <w:r>
        <w:rPr>
          <w:rFonts w:hint="eastAsia" w:ascii="宋体" w:hAnsi="宋体" w:eastAsia="宋体" w:cs="宋体"/>
          <w:b/>
          <w:bCs/>
          <w:color w:val="000000"/>
          <w:sz w:val="36"/>
          <w:lang w:val="en-US"/>
        </w:rPr>
        <w:t>5</w:t>
      </w:r>
      <w:r>
        <w:rPr>
          <w:rFonts w:hint="eastAsia" w:ascii="宋体" w:hAnsi="宋体" w:eastAsia="宋体" w:cs="宋体"/>
          <w:b/>
          <w:bCs/>
          <w:color w:val="000000"/>
          <w:sz w:val="36"/>
        </w:rPr>
        <w:t>、偏离表</w:t>
      </w:r>
    </w:p>
    <w:p w14:paraId="29FCB3BD">
      <w:pPr>
        <w:spacing w:line="360" w:lineRule="auto"/>
        <w:jc w:val="left"/>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项目编号：</w:t>
      </w:r>
      <w:r>
        <w:rPr>
          <w:rFonts w:hint="eastAsia" w:ascii="宋体" w:hAnsi="宋体" w:cs="宋体"/>
          <w:color w:val="000000"/>
          <w:sz w:val="28"/>
          <w:szCs w:val="28"/>
          <w:lang w:eastAsia="zh-CN"/>
        </w:rPr>
        <w:t>JSZC-320322051-DHGC-</w:t>
      </w:r>
      <w:r>
        <w:rPr>
          <w:rFonts w:hint="eastAsia" w:ascii="宋体" w:hAnsi="宋体" w:cs="宋体"/>
          <w:color w:val="000000"/>
          <w:sz w:val="28"/>
          <w:szCs w:val="28"/>
          <w:lang w:val="en-US" w:eastAsia="zh-CN"/>
        </w:rPr>
        <w:t>C</w:t>
      </w:r>
      <w:r>
        <w:rPr>
          <w:rFonts w:hint="eastAsia" w:ascii="宋体" w:hAnsi="宋体" w:cs="宋体"/>
          <w:color w:val="000000"/>
          <w:sz w:val="28"/>
          <w:szCs w:val="28"/>
          <w:lang w:eastAsia="zh-CN"/>
        </w:rPr>
        <w:t>2025-000</w:t>
      </w:r>
      <w:r>
        <w:rPr>
          <w:rFonts w:hint="eastAsia" w:ascii="宋体" w:hAnsi="宋体" w:cs="宋体"/>
          <w:color w:val="000000"/>
          <w:sz w:val="28"/>
          <w:szCs w:val="28"/>
          <w:lang w:val="en-US" w:eastAsia="zh-CN"/>
        </w:rPr>
        <w:t>3</w:t>
      </w:r>
    </w:p>
    <w:p w14:paraId="3006A469">
      <w:pPr>
        <w:spacing w:line="360" w:lineRule="auto"/>
        <w:jc w:val="left"/>
        <w:rPr>
          <w:rFonts w:hint="eastAsia" w:ascii="宋体" w:hAnsi="宋体" w:eastAsia="宋体" w:cs="宋体"/>
          <w:b/>
          <w:bCs/>
          <w:color w:val="000000"/>
          <w:sz w:val="28"/>
          <w:szCs w:val="28"/>
          <w:lang w:eastAsia="zh-CN"/>
        </w:rPr>
      </w:pPr>
      <w:r>
        <w:rPr>
          <w:rFonts w:hint="eastAsia" w:ascii="宋体" w:hAnsi="宋体" w:eastAsia="宋体" w:cs="宋体"/>
          <w:b/>
          <w:bCs/>
          <w:color w:val="000000"/>
          <w:sz w:val="28"/>
          <w:szCs w:val="28"/>
        </w:rPr>
        <w:t>项目名称：</w:t>
      </w:r>
      <w:r>
        <w:rPr>
          <w:rFonts w:hint="eastAsia" w:ascii="宋体" w:hAnsi="宋体" w:cs="宋体"/>
          <w:color w:val="000000"/>
          <w:sz w:val="28"/>
          <w:szCs w:val="28"/>
          <w:lang w:eastAsia="zh-CN"/>
        </w:rPr>
        <w:t>沛县万福家园安置房配套基础设施项目设计</w:t>
      </w:r>
    </w:p>
    <w:tbl>
      <w:tblPr>
        <w:tblStyle w:val="28"/>
        <w:tblW w:w="88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1220"/>
        <w:gridCol w:w="2415"/>
        <w:gridCol w:w="1575"/>
        <w:gridCol w:w="1351"/>
        <w:gridCol w:w="1423"/>
      </w:tblGrid>
      <w:tr w14:paraId="7496C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jc w:val="center"/>
        </w:trPr>
        <w:tc>
          <w:tcPr>
            <w:tcW w:w="888" w:type="dxa"/>
            <w:noWrap w:val="0"/>
            <w:vAlign w:val="center"/>
          </w:tcPr>
          <w:p w14:paraId="0D16CE56">
            <w:pPr>
              <w:jc w:val="center"/>
              <w:rPr>
                <w:rFonts w:hint="eastAsia" w:ascii="宋体" w:hAnsi="宋体" w:eastAsia="宋体" w:cs="宋体"/>
                <w:caps/>
                <w:color w:val="000000"/>
                <w:sz w:val="24"/>
              </w:rPr>
            </w:pPr>
            <w:r>
              <w:rPr>
                <w:rFonts w:hint="eastAsia" w:ascii="宋体" w:hAnsi="宋体" w:eastAsia="宋体" w:cs="宋体"/>
                <w:caps/>
                <w:color w:val="000000"/>
                <w:sz w:val="24"/>
              </w:rPr>
              <w:t>序号</w:t>
            </w:r>
          </w:p>
        </w:tc>
        <w:tc>
          <w:tcPr>
            <w:tcW w:w="1220" w:type="dxa"/>
            <w:noWrap w:val="0"/>
            <w:vAlign w:val="center"/>
          </w:tcPr>
          <w:p w14:paraId="337DEFE3">
            <w:pPr>
              <w:jc w:val="center"/>
              <w:rPr>
                <w:rFonts w:hint="eastAsia" w:ascii="宋体" w:hAnsi="宋体" w:eastAsia="宋体" w:cs="宋体"/>
                <w:caps/>
                <w:color w:val="000000"/>
                <w:sz w:val="24"/>
              </w:rPr>
            </w:pPr>
            <w:r>
              <w:rPr>
                <w:rFonts w:hint="eastAsia" w:ascii="宋体" w:hAnsi="宋体" w:eastAsia="宋体" w:cs="宋体"/>
                <w:caps/>
                <w:color w:val="000000"/>
                <w:sz w:val="24"/>
              </w:rPr>
              <w:t>偏离内容</w:t>
            </w:r>
          </w:p>
        </w:tc>
        <w:tc>
          <w:tcPr>
            <w:tcW w:w="2415" w:type="dxa"/>
            <w:noWrap w:val="0"/>
            <w:vAlign w:val="center"/>
          </w:tcPr>
          <w:p w14:paraId="03ECCB14">
            <w:pPr>
              <w:jc w:val="center"/>
              <w:rPr>
                <w:rFonts w:hint="eastAsia" w:ascii="宋体" w:hAnsi="宋体" w:eastAsia="宋体" w:cs="宋体"/>
                <w:caps/>
                <w:color w:val="000000"/>
                <w:sz w:val="24"/>
              </w:rPr>
            </w:pPr>
            <w:r>
              <w:rPr>
                <w:rFonts w:hint="eastAsia" w:ascii="宋体" w:hAnsi="宋体" w:eastAsia="宋体" w:cs="宋体"/>
                <w:color w:val="000000"/>
                <w:sz w:val="24"/>
              </w:rPr>
              <w:t>竞争性磋商文件（含竞争性磋商文件的澄清或者修改）的要求</w:t>
            </w:r>
          </w:p>
        </w:tc>
        <w:tc>
          <w:tcPr>
            <w:tcW w:w="1575" w:type="dxa"/>
            <w:noWrap w:val="0"/>
            <w:vAlign w:val="center"/>
          </w:tcPr>
          <w:p w14:paraId="64E05F55">
            <w:pPr>
              <w:jc w:val="center"/>
              <w:rPr>
                <w:rFonts w:hint="eastAsia" w:ascii="宋体" w:hAnsi="宋体" w:eastAsia="宋体" w:cs="宋体"/>
                <w:caps/>
                <w:color w:val="000000"/>
                <w:sz w:val="24"/>
              </w:rPr>
            </w:pPr>
            <w:r>
              <w:rPr>
                <w:rFonts w:hint="eastAsia" w:ascii="宋体" w:hAnsi="宋体" w:eastAsia="宋体" w:cs="宋体"/>
                <w:color w:val="000000"/>
                <w:sz w:val="24"/>
              </w:rPr>
              <w:t>首次响应文件中的内容</w:t>
            </w:r>
          </w:p>
        </w:tc>
        <w:tc>
          <w:tcPr>
            <w:tcW w:w="1351" w:type="dxa"/>
            <w:noWrap w:val="0"/>
            <w:vAlign w:val="center"/>
          </w:tcPr>
          <w:p w14:paraId="575EA9BE">
            <w:pPr>
              <w:jc w:val="center"/>
              <w:rPr>
                <w:rFonts w:hint="eastAsia" w:ascii="宋体" w:hAnsi="宋体" w:eastAsia="宋体" w:cs="宋体"/>
                <w:caps/>
                <w:color w:val="000000"/>
                <w:sz w:val="24"/>
              </w:rPr>
            </w:pPr>
            <w:r>
              <w:rPr>
                <w:rFonts w:hint="eastAsia" w:ascii="宋体" w:hAnsi="宋体" w:eastAsia="宋体" w:cs="宋体"/>
                <w:caps/>
                <w:color w:val="000000"/>
                <w:sz w:val="24"/>
              </w:rPr>
              <w:t>（正/负/无）偏离</w:t>
            </w:r>
          </w:p>
        </w:tc>
        <w:tc>
          <w:tcPr>
            <w:tcW w:w="1423" w:type="dxa"/>
            <w:noWrap w:val="0"/>
            <w:vAlign w:val="center"/>
          </w:tcPr>
          <w:p w14:paraId="2C485CC1">
            <w:pPr>
              <w:jc w:val="center"/>
              <w:rPr>
                <w:rFonts w:hint="eastAsia" w:ascii="宋体" w:hAnsi="宋体" w:eastAsia="宋体" w:cs="宋体"/>
                <w:caps/>
                <w:color w:val="000000"/>
                <w:sz w:val="24"/>
              </w:rPr>
            </w:pPr>
            <w:r>
              <w:rPr>
                <w:rFonts w:hint="eastAsia" w:ascii="宋体" w:hAnsi="宋体" w:eastAsia="宋体" w:cs="宋体"/>
                <w:caps/>
                <w:color w:val="000000"/>
                <w:sz w:val="24"/>
              </w:rPr>
              <w:t>说明</w:t>
            </w:r>
          </w:p>
        </w:tc>
      </w:tr>
      <w:tr w14:paraId="2E9EA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48AB0BBB">
            <w:pPr>
              <w:jc w:val="center"/>
              <w:rPr>
                <w:rFonts w:hint="eastAsia" w:ascii="宋体" w:hAnsi="宋体" w:eastAsia="宋体" w:cs="宋体"/>
                <w:caps/>
                <w:color w:val="000000"/>
                <w:sz w:val="24"/>
              </w:rPr>
            </w:pPr>
          </w:p>
        </w:tc>
        <w:tc>
          <w:tcPr>
            <w:tcW w:w="1220" w:type="dxa"/>
            <w:noWrap w:val="0"/>
            <w:vAlign w:val="center"/>
          </w:tcPr>
          <w:p w14:paraId="6465B8A6">
            <w:pPr>
              <w:jc w:val="center"/>
              <w:rPr>
                <w:rFonts w:hint="eastAsia" w:ascii="宋体" w:hAnsi="宋体" w:eastAsia="宋体" w:cs="宋体"/>
                <w:caps/>
                <w:color w:val="000000"/>
                <w:sz w:val="24"/>
              </w:rPr>
            </w:pPr>
          </w:p>
        </w:tc>
        <w:tc>
          <w:tcPr>
            <w:tcW w:w="2415" w:type="dxa"/>
            <w:noWrap w:val="0"/>
            <w:vAlign w:val="center"/>
          </w:tcPr>
          <w:p w14:paraId="564B781D">
            <w:pPr>
              <w:jc w:val="center"/>
              <w:rPr>
                <w:rFonts w:hint="eastAsia" w:ascii="宋体" w:hAnsi="宋体" w:eastAsia="宋体" w:cs="宋体"/>
                <w:caps/>
                <w:color w:val="000000"/>
                <w:sz w:val="24"/>
              </w:rPr>
            </w:pPr>
          </w:p>
        </w:tc>
        <w:tc>
          <w:tcPr>
            <w:tcW w:w="1575" w:type="dxa"/>
            <w:noWrap w:val="0"/>
            <w:vAlign w:val="center"/>
          </w:tcPr>
          <w:p w14:paraId="23E54DBD">
            <w:pPr>
              <w:jc w:val="center"/>
              <w:rPr>
                <w:rFonts w:hint="eastAsia" w:ascii="宋体" w:hAnsi="宋体" w:eastAsia="宋体" w:cs="宋体"/>
                <w:caps/>
                <w:color w:val="000000"/>
                <w:sz w:val="24"/>
              </w:rPr>
            </w:pPr>
          </w:p>
        </w:tc>
        <w:tc>
          <w:tcPr>
            <w:tcW w:w="1351" w:type="dxa"/>
            <w:noWrap w:val="0"/>
            <w:vAlign w:val="center"/>
          </w:tcPr>
          <w:p w14:paraId="2E35C4DB">
            <w:pPr>
              <w:jc w:val="center"/>
              <w:rPr>
                <w:rFonts w:hint="eastAsia" w:ascii="宋体" w:hAnsi="宋体" w:eastAsia="宋体" w:cs="宋体"/>
                <w:caps/>
                <w:color w:val="000000"/>
                <w:sz w:val="24"/>
              </w:rPr>
            </w:pPr>
          </w:p>
        </w:tc>
        <w:tc>
          <w:tcPr>
            <w:tcW w:w="1423" w:type="dxa"/>
            <w:noWrap w:val="0"/>
            <w:vAlign w:val="center"/>
          </w:tcPr>
          <w:p w14:paraId="23CE190B">
            <w:pPr>
              <w:jc w:val="center"/>
              <w:rPr>
                <w:rFonts w:hint="eastAsia" w:ascii="宋体" w:hAnsi="宋体" w:eastAsia="宋体" w:cs="宋体"/>
                <w:caps/>
                <w:color w:val="000000"/>
                <w:sz w:val="24"/>
              </w:rPr>
            </w:pPr>
          </w:p>
        </w:tc>
      </w:tr>
      <w:tr w14:paraId="3F810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EE9AB93">
            <w:pPr>
              <w:jc w:val="center"/>
              <w:rPr>
                <w:rFonts w:hint="eastAsia" w:ascii="宋体" w:hAnsi="宋体" w:eastAsia="宋体" w:cs="宋体"/>
                <w:color w:val="000000"/>
                <w:sz w:val="24"/>
              </w:rPr>
            </w:pPr>
          </w:p>
        </w:tc>
        <w:tc>
          <w:tcPr>
            <w:tcW w:w="1220" w:type="dxa"/>
            <w:noWrap w:val="0"/>
            <w:vAlign w:val="center"/>
          </w:tcPr>
          <w:p w14:paraId="6FA6AB64">
            <w:pPr>
              <w:jc w:val="center"/>
              <w:rPr>
                <w:rFonts w:hint="eastAsia" w:ascii="宋体" w:hAnsi="宋体" w:eastAsia="宋体" w:cs="宋体"/>
                <w:color w:val="000000"/>
                <w:sz w:val="24"/>
              </w:rPr>
            </w:pPr>
          </w:p>
        </w:tc>
        <w:tc>
          <w:tcPr>
            <w:tcW w:w="2415" w:type="dxa"/>
            <w:noWrap w:val="0"/>
            <w:vAlign w:val="center"/>
          </w:tcPr>
          <w:p w14:paraId="104A2D69">
            <w:pPr>
              <w:jc w:val="center"/>
              <w:rPr>
                <w:rFonts w:hint="eastAsia" w:ascii="宋体" w:hAnsi="宋体" w:eastAsia="宋体" w:cs="宋体"/>
                <w:color w:val="000000"/>
                <w:sz w:val="24"/>
              </w:rPr>
            </w:pPr>
          </w:p>
        </w:tc>
        <w:tc>
          <w:tcPr>
            <w:tcW w:w="1575" w:type="dxa"/>
            <w:noWrap w:val="0"/>
            <w:vAlign w:val="center"/>
          </w:tcPr>
          <w:p w14:paraId="21061C82">
            <w:pPr>
              <w:jc w:val="center"/>
              <w:rPr>
                <w:rFonts w:hint="eastAsia" w:ascii="宋体" w:hAnsi="宋体" w:eastAsia="宋体" w:cs="宋体"/>
                <w:color w:val="000000"/>
                <w:sz w:val="24"/>
              </w:rPr>
            </w:pPr>
          </w:p>
        </w:tc>
        <w:tc>
          <w:tcPr>
            <w:tcW w:w="1351" w:type="dxa"/>
            <w:noWrap w:val="0"/>
            <w:vAlign w:val="center"/>
          </w:tcPr>
          <w:p w14:paraId="7DA59057">
            <w:pPr>
              <w:jc w:val="center"/>
              <w:rPr>
                <w:rFonts w:hint="eastAsia" w:ascii="宋体" w:hAnsi="宋体" w:eastAsia="宋体" w:cs="宋体"/>
                <w:color w:val="000000"/>
                <w:sz w:val="24"/>
              </w:rPr>
            </w:pPr>
          </w:p>
        </w:tc>
        <w:tc>
          <w:tcPr>
            <w:tcW w:w="1423" w:type="dxa"/>
            <w:noWrap w:val="0"/>
            <w:vAlign w:val="center"/>
          </w:tcPr>
          <w:p w14:paraId="709C46E9">
            <w:pPr>
              <w:jc w:val="center"/>
              <w:rPr>
                <w:rFonts w:hint="eastAsia" w:ascii="宋体" w:hAnsi="宋体" w:eastAsia="宋体" w:cs="宋体"/>
                <w:color w:val="000000"/>
                <w:sz w:val="24"/>
              </w:rPr>
            </w:pPr>
          </w:p>
        </w:tc>
      </w:tr>
      <w:tr w14:paraId="06E47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08C6FE28">
            <w:pPr>
              <w:jc w:val="center"/>
              <w:rPr>
                <w:rFonts w:hint="eastAsia" w:ascii="宋体" w:hAnsi="宋体" w:eastAsia="宋体" w:cs="宋体"/>
                <w:color w:val="000000"/>
                <w:sz w:val="24"/>
              </w:rPr>
            </w:pPr>
          </w:p>
        </w:tc>
        <w:tc>
          <w:tcPr>
            <w:tcW w:w="1220" w:type="dxa"/>
            <w:noWrap w:val="0"/>
            <w:vAlign w:val="center"/>
          </w:tcPr>
          <w:p w14:paraId="329A2E56">
            <w:pPr>
              <w:jc w:val="center"/>
              <w:rPr>
                <w:rFonts w:hint="eastAsia" w:ascii="宋体" w:hAnsi="宋体" w:eastAsia="宋体" w:cs="宋体"/>
                <w:color w:val="000000"/>
                <w:sz w:val="24"/>
              </w:rPr>
            </w:pPr>
          </w:p>
        </w:tc>
        <w:tc>
          <w:tcPr>
            <w:tcW w:w="2415" w:type="dxa"/>
            <w:noWrap w:val="0"/>
            <w:vAlign w:val="center"/>
          </w:tcPr>
          <w:p w14:paraId="3173BED2">
            <w:pPr>
              <w:jc w:val="center"/>
              <w:rPr>
                <w:rFonts w:hint="eastAsia" w:ascii="宋体" w:hAnsi="宋体" w:eastAsia="宋体" w:cs="宋体"/>
                <w:color w:val="000000"/>
                <w:sz w:val="24"/>
              </w:rPr>
            </w:pPr>
          </w:p>
        </w:tc>
        <w:tc>
          <w:tcPr>
            <w:tcW w:w="1575" w:type="dxa"/>
            <w:noWrap w:val="0"/>
            <w:vAlign w:val="center"/>
          </w:tcPr>
          <w:p w14:paraId="2B4ED550">
            <w:pPr>
              <w:jc w:val="center"/>
              <w:rPr>
                <w:rFonts w:hint="eastAsia" w:ascii="宋体" w:hAnsi="宋体" w:eastAsia="宋体" w:cs="宋体"/>
                <w:color w:val="000000"/>
                <w:sz w:val="24"/>
              </w:rPr>
            </w:pPr>
          </w:p>
        </w:tc>
        <w:tc>
          <w:tcPr>
            <w:tcW w:w="1351" w:type="dxa"/>
            <w:noWrap w:val="0"/>
            <w:vAlign w:val="center"/>
          </w:tcPr>
          <w:p w14:paraId="1A705779">
            <w:pPr>
              <w:jc w:val="center"/>
              <w:rPr>
                <w:rFonts w:hint="eastAsia" w:ascii="宋体" w:hAnsi="宋体" w:eastAsia="宋体" w:cs="宋体"/>
                <w:color w:val="000000"/>
                <w:sz w:val="24"/>
              </w:rPr>
            </w:pPr>
          </w:p>
        </w:tc>
        <w:tc>
          <w:tcPr>
            <w:tcW w:w="1423" w:type="dxa"/>
            <w:noWrap w:val="0"/>
            <w:vAlign w:val="center"/>
          </w:tcPr>
          <w:p w14:paraId="7D45598E">
            <w:pPr>
              <w:jc w:val="center"/>
              <w:rPr>
                <w:rFonts w:hint="eastAsia" w:ascii="宋体" w:hAnsi="宋体" w:eastAsia="宋体" w:cs="宋体"/>
                <w:color w:val="000000"/>
                <w:sz w:val="24"/>
              </w:rPr>
            </w:pPr>
          </w:p>
        </w:tc>
      </w:tr>
      <w:tr w14:paraId="7DE17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55F9989C">
            <w:pPr>
              <w:jc w:val="center"/>
              <w:rPr>
                <w:rFonts w:hint="eastAsia" w:ascii="宋体" w:hAnsi="宋体" w:eastAsia="宋体" w:cs="宋体"/>
                <w:color w:val="000000"/>
                <w:sz w:val="24"/>
              </w:rPr>
            </w:pPr>
          </w:p>
        </w:tc>
        <w:tc>
          <w:tcPr>
            <w:tcW w:w="1220" w:type="dxa"/>
            <w:noWrap w:val="0"/>
            <w:vAlign w:val="center"/>
          </w:tcPr>
          <w:p w14:paraId="0CBB25D9">
            <w:pPr>
              <w:jc w:val="center"/>
              <w:rPr>
                <w:rFonts w:hint="eastAsia" w:ascii="宋体" w:hAnsi="宋体" w:eastAsia="宋体" w:cs="宋体"/>
                <w:color w:val="000000"/>
                <w:sz w:val="24"/>
              </w:rPr>
            </w:pPr>
          </w:p>
        </w:tc>
        <w:tc>
          <w:tcPr>
            <w:tcW w:w="2415" w:type="dxa"/>
            <w:noWrap w:val="0"/>
            <w:vAlign w:val="center"/>
          </w:tcPr>
          <w:p w14:paraId="56703EA6">
            <w:pPr>
              <w:jc w:val="center"/>
              <w:rPr>
                <w:rFonts w:hint="eastAsia" w:ascii="宋体" w:hAnsi="宋体" w:eastAsia="宋体" w:cs="宋体"/>
                <w:color w:val="000000"/>
                <w:sz w:val="24"/>
              </w:rPr>
            </w:pPr>
          </w:p>
        </w:tc>
        <w:tc>
          <w:tcPr>
            <w:tcW w:w="1575" w:type="dxa"/>
            <w:noWrap w:val="0"/>
            <w:vAlign w:val="center"/>
          </w:tcPr>
          <w:p w14:paraId="7A297235">
            <w:pPr>
              <w:jc w:val="center"/>
              <w:rPr>
                <w:rFonts w:hint="eastAsia" w:ascii="宋体" w:hAnsi="宋体" w:eastAsia="宋体" w:cs="宋体"/>
                <w:color w:val="000000"/>
                <w:sz w:val="24"/>
              </w:rPr>
            </w:pPr>
          </w:p>
        </w:tc>
        <w:tc>
          <w:tcPr>
            <w:tcW w:w="1351" w:type="dxa"/>
            <w:noWrap w:val="0"/>
            <w:vAlign w:val="center"/>
          </w:tcPr>
          <w:p w14:paraId="6E13A492">
            <w:pPr>
              <w:jc w:val="center"/>
              <w:rPr>
                <w:rFonts w:hint="eastAsia" w:ascii="宋体" w:hAnsi="宋体" w:eastAsia="宋体" w:cs="宋体"/>
                <w:color w:val="000000"/>
                <w:sz w:val="24"/>
              </w:rPr>
            </w:pPr>
          </w:p>
        </w:tc>
        <w:tc>
          <w:tcPr>
            <w:tcW w:w="1423" w:type="dxa"/>
            <w:noWrap w:val="0"/>
            <w:vAlign w:val="center"/>
          </w:tcPr>
          <w:p w14:paraId="2F0CE46D">
            <w:pPr>
              <w:jc w:val="center"/>
              <w:rPr>
                <w:rFonts w:hint="eastAsia" w:ascii="宋体" w:hAnsi="宋体" w:eastAsia="宋体" w:cs="宋体"/>
                <w:color w:val="000000"/>
                <w:sz w:val="24"/>
              </w:rPr>
            </w:pPr>
          </w:p>
        </w:tc>
      </w:tr>
      <w:tr w14:paraId="0F735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0034D74">
            <w:pPr>
              <w:jc w:val="center"/>
              <w:rPr>
                <w:rFonts w:hint="eastAsia" w:ascii="宋体" w:hAnsi="宋体" w:eastAsia="宋体" w:cs="宋体"/>
                <w:color w:val="000000"/>
                <w:sz w:val="24"/>
              </w:rPr>
            </w:pPr>
          </w:p>
        </w:tc>
        <w:tc>
          <w:tcPr>
            <w:tcW w:w="1220" w:type="dxa"/>
            <w:noWrap w:val="0"/>
            <w:vAlign w:val="center"/>
          </w:tcPr>
          <w:p w14:paraId="5657B7D4">
            <w:pPr>
              <w:jc w:val="center"/>
              <w:rPr>
                <w:rFonts w:hint="eastAsia" w:ascii="宋体" w:hAnsi="宋体" w:eastAsia="宋体" w:cs="宋体"/>
                <w:color w:val="000000"/>
                <w:sz w:val="24"/>
              </w:rPr>
            </w:pPr>
          </w:p>
        </w:tc>
        <w:tc>
          <w:tcPr>
            <w:tcW w:w="2415" w:type="dxa"/>
            <w:noWrap w:val="0"/>
            <w:vAlign w:val="center"/>
          </w:tcPr>
          <w:p w14:paraId="65AF3E2A">
            <w:pPr>
              <w:jc w:val="center"/>
              <w:rPr>
                <w:rFonts w:hint="eastAsia" w:ascii="宋体" w:hAnsi="宋体" w:eastAsia="宋体" w:cs="宋体"/>
                <w:color w:val="000000"/>
                <w:sz w:val="24"/>
              </w:rPr>
            </w:pPr>
          </w:p>
        </w:tc>
        <w:tc>
          <w:tcPr>
            <w:tcW w:w="1575" w:type="dxa"/>
            <w:noWrap w:val="0"/>
            <w:vAlign w:val="center"/>
          </w:tcPr>
          <w:p w14:paraId="6CBDAB98">
            <w:pPr>
              <w:jc w:val="center"/>
              <w:rPr>
                <w:rFonts w:hint="eastAsia" w:ascii="宋体" w:hAnsi="宋体" w:eastAsia="宋体" w:cs="宋体"/>
                <w:color w:val="000000"/>
                <w:sz w:val="24"/>
              </w:rPr>
            </w:pPr>
          </w:p>
        </w:tc>
        <w:tc>
          <w:tcPr>
            <w:tcW w:w="1351" w:type="dxa"/>
            <w:noWrap w:val="0"/>
            <w:vAlign w:val="center"/>
          </w:tcPr>
          <w:p w14:paraId="16F102B5">
            <w:pPr>
              <w:jc w:val="center"/>
              <w:rPr>
                <w:rFonts w:hint="eastAsia" w:ascii="宋体" w:hAnsi="宋体" w:eastAsia="宋体" w:cs="宋体"/>
                <w:color w:val="000000"/>
                <w:sz w:val="24"/>
              </w:rPr>
            </w:pPr>
          </w:p>
        </w:tc>
        <w:tc>
          <w:tcPr>
            <w:tcW w:w="1423" w:type="dxa"/>
            <w:noWrap w:val="0"/>
            <w:vAlign w:val="center"/>
          </w:tcPr>
          <w:p w14:paraId="50BABBDB">
            <w:pPr>
              <w:jc w:val="center"/>
              <w:rPr>
                <w:rFonts w:hint="eastAsia" w:ascii="宋体" w:hAnsi="宋体" w:eastAsia="宋体" w:cs="宋体"/>
                <w:color w:val="000000"/>
                <w:sz w:val="24"/>
              </w:rPr>
            </w:pPr>
          </w:p>
        </w:tc>
      </w:tr>
      <w:tr w14:paraId="3E3FF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9F7FDAA">
            <w:pPr>
              <w:jc w:val="center"/>
              <w:rPr>
                <w:rFonts w:hint="eastAsia" w:ascii="宋体" w:hAnsi="宋体" w:eastAsia="宋体" w:cs="宋体"/>
                <w:color w:val="000000"/>
                <w:sz w:val="24"/>
              </w:rPr>
            </w:pPr>
          </w:p>
        </w:tc>
        <w:tc>
          <w:tcPr>
            <w:tcW w:w="1220" w:type="dxa"/>
            <w:noWrap w:val="0"/>
            <w:vAlign w:val="center"/>
          </w:tcPr>
          <w:p w14:paraId="03FE3926">
            <w:pPr>
              <w:jc w:val="center"/>
              <w:rPr>
                <w:rFonts w:hint="eastAsia" w:ascii="宋体" w:hAnsi="宋体" w:eastAsia="宋体" w:cs="宋体"/>
                <w:color w:val="000000"/>
                <w:sz w:val="24"/>
              </w:rPr>
            </w:pPr>
          </w:p>
        </w:tc>
        <w:tc>
          <w:tcPr>
            <w:tcW w:w="2415" w:type="dxa"/>
            <w:noWrap w:val="0"/>
            <w:vAlign w:val="center"/>
          </w:tcPr>
          <w:p w14:paraId="55F6B47E">
            <w:pPr>
              <w:jc w:val="center"/>
              <w:rPr>
                <w:rFonts w:hint="eastAsia" w:ascii="宋体" w:hAnsi="宋体" w:eastAsia="宋体" w:cs="宋体"/>
                <w:color w:val="000000"/>
                <w:sz w:val="24"/>
              </w:rPr>
            </w:pPr>
          </w:p>
        </w:tc>
        <w:tc>
          <w:tcPr>
            <w:tcW w:w="1575" w:type="dxa"/>
            <w:noWrap w:val="0"/>
            <w:vAlign w:val="center"/>
          </w:tcPr>
          <w:p w14:paraId="5BF7EA66">
            <w:pPr>
              <w:jc w:val="center"/>
              <w:rPr>
                <w:rFonts w:hint="eastAsia" w:ascii="宋体" w:hAnsi="宋体" w:eastAsia="宋体" w:cs="宋体"/>
                <w:color w:val="000000"/>
                <w:sz w:val="24"/>
              </w:rPr>
            </w:pPr>
          </w:p>
        </w:tc>
        <w:tc>
          <w:tcPr>
            <w:tcW w:w="1351" w:type="dxa"/>
            <w:noWrap w:val="0"/>
            <w:vAlign w:val="center"/>
          </w:tcPr>
          <w:p w14:paraId="1325E1F8">
            <w:pPr>
              <w:jc w:val="center"/>
              <w:rPr>
                <w:rFonts w:hint="eastAsia" w:ascii="宋体" w:hAnsi="宋体" w:eastAsia="宋体" w:cs="宋体"/>
                <w:color w:val="000000"/>
                <w:sz w:val="24"/>
              </w:rPr>
            </w:pPr>
          </w:p>
        </w:tc>
        <w:tc>
          <w:tcPr>
            <w:tcW w:w="1423" w:type="dxa"/>
            <w:noWrap w:val="0"/>
            <w:vAlign w:val="center"/>
          </w:tcPr>
          <w:p w14:paraId="5CF3B32F">
            <w:pPr>
              <w:jc w:val="center"/>
              <w:rPr>
                <w:rFonts w:hint="eastAsia" w:ascii="宋体" w:hAnsi="宋体" w:eastAsia="宋体" w:cs="宋体"/>
                <w:color w:val="000000"/>
                <w:sz w:val="24"/>
              </w:rPr>
            </w:pPr>
          </w:p>
        </w:tc>
      </w:tr>
      <w:tr w14:paraId="5FBB8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09987C19">
            <w:pPr>
              <w:jc w:val="center"/>
              <w:rPr>
                <w:rFonts w:hint="eastAsia" w:ascii="宋体" w:hAnsi="宋体" w:eastAsia="宋体" w:cs="宋体"/>
                <w:color w:val="000000"/>
                <w:sz w:val="24"/>
              </w:rPr>
            </w:pPr>
          </w:p>
        </w:tc>
        <w:tc>
          <w:tcPr>
            <w:tcW w:w="1220" w:type="dxa"/>
            <w:noWrap w:val="0"/>
            <w:vAlign w:val="center"/>
          </w:tcPr>
          <w:p w14:paraId="110D210E">
            <w:pPr>
              <w:jc w:val="center"/>
              <w:rPr>
                <w:rFonts w:hint="eastAsia" w:ascii="宋体" w:hAnsi="宋体" w:eastAsia="宋体" w:cs="宋体"/>
                <w:color w:val="000000"/>
                <w:sz w:val="24"/>
              </w:rPr>
            </w:pPr>
          </w:p>
        </w:tc>
        <w:tc>
          <w:tcPr>
            <w:tcW w:w="2415" w:type="dxa"/>
            <w:noWrap w:val="0"/>
            <w:vAlign w:val="center"/>
          </w:tcPr>
          <w:p w14:paraId="608D56FC">
            <w:pPr>
              <w:jc w:val="center"/>
              <w:rPr>
                <w:rFonts w:hint="eastAsia" w:ascii="宋体" w:hAnsi="宋体" w:eastAsia="宋体" w:cs="宋体"/>
                <w:color w:val="000000"/>
                <w:sz w:val="24"/>
              </w:rPr>
            </w:pPr>
          </w:p>
        </w:tc>
        <w:tc>
          <w:tcPr>
            <w:tcW w:w="1575" w:type="dxa"/>
            <w:noWrap w:val="0"/>
            <w:vAlign w:val="center"/>
          </w:tcPr>
          <w:p w14:paraId="300836B4">
            <w:pPr>
              <w:jc w:val="center"/>
              <w:rPr>
                <w:rFonts w:hint="eastAsia" w:ascii="宋体" w:hAnsi="宋体" w:eastAsia="宋体" w:cs="宋体"/>
                <w:color w:val="000000"/>
                <w:sz w:val="24"/>
              </w:rPr>
            </w:pPr>
          </w:p>
        </w:tc>
        <w:tc>
          <w:tcPr>
            <w:tcW w:w="1351" w:type="dxa"/>
            <w:noWrap w:val="0"/>
            <w:vAlign w:val="center"/>
          </w:tcPr>
          <w:p w14:paraId="40D8B7D4">
            <w:pPr>
              <w:jc w:val="center"/>
              <w:rPr>
                <w:rFonts w:hint="eastAsia" w:ascii="宋体" w:hAnsi="宋体" w:eastAsia="宋体" w:cs="宋体"/>
                <w:color w:val="000000"/>
                <w:sz w:val="24"/>
              </w:rPr>
            </w:pPr>
          </w:p>
        </w:tc>
        <w:tc>
          <w:tcPr>
            <w:tcW w:w="1423" w:type="dxa"/>
            <w:noWrap w:val="0"/>
            <w:vAlign w:val="center"/>
          </w:tcPr>
          <w:p w14:paraId="5659CCDA">
            <w:pPr>
              <w:jc w:val="center"/>
              <w:rPr>
                <w:rFonts w:hint="eastAsia" w:ascii="宋体" w:hAnsi="宋体" w:eastAsia="宋体" w:cs="宋体"/>
                <w:color w:val="000000"/>
                <w:sz w:val="24"/>
              </w:rPr>
            </w:pPr>
          </w:p>
        </w:tc>
      </w:tr>
      <w:tr w14:paraId="089BB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145DE586">
            <w:pPr>
              <w:jc w:val="center"/>
              <w:rPr>
                <w:rFonts w:hint="eastAsia" w:ascii="宋体" w:hAnsi="宋体" w:eastAsia="宋体" w:cs="宋体"/>
                <w:color w:val="000000"/>
                <w:sz w:val="24"/>
              </w:rPr>
            </w:pPr>
          </w:p>
        </w:tc>
        <w:tc>
          <w:tcPr>
            <w:tcW w:w="1220" w:type="dxa"/>
            <w:noWrap w:val="0"/>
            <w:vAlign w:val="center"/>
          </w:tcPr>
          <w:p w14:paraId="3BC6090D">
            <w:pPr>
              <w:jc w:val="center"/>
              <w:rPr>
                <w:rFonts w:hint="eastAsia" w:ascii="宋体" w:hAnsi="宋体" w:eastAsia="宋体" w:cs="宋体"/>
                <w:color w:val="000000"/>
                <w:sz w:val="24"/>
              </w:rPr>
            </w:pPr>
          </w:p>
        </w:tc>
        <w:tc>
          <w:tcPr>
            <w:tcW w:w="2415" w:type="dxa"/>
            <w:noWrap w:val="0"/>
            <w:vAlign w:val="center"/>
          </w:tcPr>
          <w:p w14:paraId="7ED7AD84">
            <w:pPr>
              <w:jc w:val="center"/>
              <w:rPr>
                <w:rFonts w:hint="eastAsia" w:ascii="宋体" w:hAnsi="宋体" w:eastAsia="宋体" w:cs="宋体"/>
                <w:color w:val="000000"/>
                <w:sz w:val="24"/>
              </w:rPr>
            </w:pPr>
          </w:p>
        </w:tc>
        <w:tc>
          <w:tcPr>
            <w:tcW w:w="1575" w:type="dxa"/>
            <w:noWrap w:val="0"/>
            <w:vAlign w:val="center"/>
          </w:tcPr>
          <w:p w14:paraId="248D26E6">
            <w:pPr>
              <w:jc w:val="center"/>
              <w:rPr>
                <w:rFonts w:hint="eastAsia" w:ascii="宋体" w:hAnsi="宋体" w:eastAsia="宋体" w:cs="宋体"/>
                <w:color w:val="000000"/>
                <w:sz w:val="24"/>
              </w:rPr>
            </w:pPr>
          </w:p>
        </w:tc>
        <w:tc>
          <w:tcPr>
            <w:tcW w:w="1351" w:type="dxa"/>
            <w:noWrap w:val="0"/>
            <w:vAlign w:val="center"/>
          </w:tcPr>
          <w:p w14:paraId="25FB1FC6">
            <w:pPr>
              <w:jc w:val="center"/>
              <w:rPr>
                <w:rFonts w:hint="eastAsia" w:ascii="宋体" w:hAnsi="宋体" w:eastAsia="宋体" w:cs="宋体"/>
                <w:color w:val="000000"/>
                <w:sz w:val="24"/>
              </w:rPr>
            </w:pPr>
          </w:p>
        </w:tc>
        <w:tc>
          <w:tcPr>
            <w:tcW w:w="1423" w:type="dxa"/>
            <w:noWrap w:val="0"/>
            <w:vAlign w:val="center"/>
          </w:tcPr>
          <w:p w14:paraId="3B124713">
            <w:pPr>
              <w:jc w:val="center"/>
              <w:rPr>
                <w:rFonts w:hint="eastAsia" w:ascii="宋体" w:hAnsi="宋体" w:eastAsia="宋体" w:cs="宋体"/>
                <w:color w:val="000000"/>
                <w:sz w:val="24"/>
              </w:rPr>
            </w:pPr>
          </w:p>
        </w:tc>
      </w:tr>
      <w:tr w14:paraId="3CCE7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888" w:type="dxa"/>
            <w:noWrap w:val="0"/>
            <w:vAlign w:val="center"/>
          </w:tcPr>
          <w:p w14:paraId="228E20F9">
            <w:pPr>
              <w:jc w:val="center"/>
              <w:rPr>
                <w:rFonts w:hint="eastAsia" w:ascii="宋体" w:hAnsi="宋体" w:eastAsia="宋体" w:cs="宋体"/>
                <w:color w:val="000000"/>
                <w:sz w:val="24"/>
              </w:rPr>
            </w:pPr>
          </w:p>
        </w:tc>
        <w:tc>
          <w:tcPr>
            <w:tcW w:w="1220" w:type="dxa"/>
            <w:noWrap w:val="0"/>
            <w:vAlign w:val="center"/>
          </w:tcPr>
          <w:p w14:paraId="02099091">
            <w:pPr>
              <w:jc w:val="center"/>
              <w:rPr>
                <w:rFonts w:hint="eastAsia" w:ascii="宋体" w:hAnsi="宋体" w:eastAsia="宋体" w:cs="宋体"/>
                <w:color w:val="000000"/>
                <w:sz w:val="24"/>
              </w:rPr>
            </w:pPr>
          </w:p>
        </w:tc>
        <w:tc>
          <w:tcPr>
            <w:tcW w:w="2415" w:type="dxa"/>
            <w:noWrap w:val="0"/>
            <w:vAlign w:val="center"/>
          </w:tcPr>
          <w:p w14:paraId="2DE60450">
            <w:pPr>
              <w:jc w:val="center"/>
              <w:rPr>
                <w:rFonts w:hint="eastAsia" w:ascii="宋体" w:hAnsi="宋体" w:eastAsia="宋体" w:cs="宋体"/>
                <w:color w:val="000000"/>
                <w:sz w:val="24"/>
              </w:rPr>
            </w:pPr>
          </w:p>
        </w:tc>
        <w:tc>
          <w:tcPr>
            <w:tcW w:w="1575" w:type="dxa"/>
            <w:noWrap w:val="0"/>
            <w:vAlign w:val="center"/>
          </w:tcPr>
          <w:p w14:paraId="51798C24">
            <w:pPr>
              <w:jc w:val="center"/>
              <w:rPr>
                <w:rFonts w:hint="eastAsia" w:ascii="宋体" w:hAnsi="宋体" w:eastAsia="宋体" w:cs="宋体"/>
                <w:color w:val="000000"/>
                <w:sz w:val="24"/>
              </w:rPr>
            </w:pPr>
          </w:p>
        </w:tc>
        <w:tc>
          <w:tcPr>
            <w:tcW w:w="1351" w:type="dxa"/>
            <w:noWrap w:val="0"/>
            <w:vAlign w:val="center"/>
          </w:tcPr>
          <w:p w14:paraId="2F4A21D9">
            <w:pPr>
              <w:jc w:val="center"/>
              <w:rPr>
                <w:rFonts w:hint="eastAsia" w:ascii="宋体" w:hAnsi="宋体" w:eastAsia="宋体" w:cs="宋体"/>
                <w:color w:val="000000"/>
                <w:sz w:val="24"/>
              </w:rPr>
            </w:pPr>
          </w:p>
        </w:tc>
        <w:tc>
          <w:tcPr>
            <w:tcW w:w="1423" w:type="dxa"/>
            <w:noWrap w:val="0"/>
            <w:vAlign w:val="center"/>
          </w:tcPr>
          <w:p w14:paraId="2C493727">
            <w:pPr>
              <w:jc w:val="center"/>
              <w:rPr>
                <w:rFonts w:hint="eastAsia" w:ascii="宋体" w:hAnsi="宋体" w:eastAsia="宋体" w:cs="宋体"/>
                <w:color w:val="000000"/>
                <w:sz w:val="24"/>
              </w:rPr>
            </w:pPr>
          </w:p>
        </w:tc>
      </w:tr>
    </w:tbl>
    <w:p w14:paraId="308A7E41">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u w:val="single"/>
        </w:rPr>
        <w:t>注：供应商的首次响应文件中的内容与竞争性磋商文件（含竞争性磋商文件的澄清或者修改，下同）的要求不同时，逐条列在偏离表中，否则将认为供应商接受竞争性磋商文件的要求。</w:t>
      </w:r>
    </w:p>
    <w:p w14:paraId="4B4A2DA0">
      <w:pPr>
        <w:spacing w:line="520" w:lineRule="exact"/>
        <w:rPr>
          <w:rFonts w:hint="eastAsia" w:ascii="宋体" w:hAnsi="宋体" w:eastAsia="宋体" w:cs="宋体"/>
          <w:color w:val="000000"/>
          <w:sz w:val="30"/>
          <w:szCs w:val="30"/>
        </w:rPr>
      </w:pPr>
    </w:p>
    <w:p w14:paraId="7C2F8B31">
      <w:pPr>
        <w:rPr>
          <w:rFonts w:hint="eastAsia" w:ascii="宋体" w:hAnsi="宋体" w:eastAsia="宋体" w:cs="宋体"/>
          <w:color w:val="000000"/>
          <w:sz w:val="24"/>
        </w:rPr>
      </w:pPr>
    </w:p>
    <w:p w14:paraId="3829DED8">
      <w:pPr>
        <w:ind w:right="29"/>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供应商（电子签章）：</w:t>
      </w:r>
    </w:p>
    <w:p w14:paraId="69271368">
      <w:pPr>
        <w:ind w:right="29"/>
        <w:rPr>
          <w:rFonts w:hint="eastAsia" w:ascii="宋体" w:hAnsi="宋体" w:eastAsia="宋体" w:cs="宋体"/>
          <w:b/>
          <w:bCs/>
          <w:color w:val="000000"/>
          <w:sz w:val="24"/>
        </w:rPr>
      </w:pPr>
    </w:p>
    <w:p w14:paraId="6757B37D">
      <w:pPr>
        <w:ind w:right="29"/>
        <w:rPr>
          <w:rFonts w:hint="eastAsia" w:ascii="宋体" w:hAnsi="宋体" w:eastAsia="宋体" w:cs="宋体"/>
          <w:color w:val="000000"/>
          <w:sz w:val="24"/>
        </w:rPr>
      </w:pPr>
      <w:r>
        <w:rPr>
          <w:rFonts w:hint="eastAsia" w:ascii="宋体" w:hAnsi="宋体" w:eastAsia="宋体" w:cs="宋体"/>
          <w:b/>
          <w:bCs/>
          <w:color w:val="000000"/>
          <w:sz w:val="24"/>
        </w:rPr>
        <w:t xml:space="preserve">                          日期：  年  月  日</w:t>
      </w:r>
    </w:p>
    <w:p w14:paraId="0CAD4B4B">
      <w:pPr>
        <w:spacing w:line="360" w:lineRule="auto"/>
        <w:rPr>
          <w:rFonts w:hint="eastAsia" w:ascii="宋体" w:hAnsi="宋体" w:eastAsia="宋体" w:cs="宋体"/>
          <w:color w:val="000000"/>
          <w:sz w:val="24"/>
        </w:rPr>
      </w:pPr>
    </w:p>
    <w:p w14:paraId="7C0A4CC9">
      <w:pPr>
        <w:pStyle w:val="206"/>
        <w:numPr>
          <w:ilvl w:val="0"/>
          <w:numId w:val="4"/>
        </w:numPr>
        <w:spacing w:after="312" w:line="520" w:lineRule="exact"/>
        <w:ind w:left="0" w:firstLine="0"/>
        <w:jc w:val="center"/>
        <w:rPr>
          <w:rFonts w:hint="eastAsia" w:ascii="宋体" w:hAnsi="宋体" w:eastAsia="宋体" w:cs="宋体"/>
          <w:b/>
          <w:bCs/>
          <w:color w:val="000000"/>
          <w:sz w:val="36"/>
          <w:szCs w:val="36"/>
          <w:lang w:val="en-US" w:eastAsia="zh-CN" w:bidi="ar-SA"/>
        </w:rPr>
      </w:pPr>
      <w:r>
        <w:rPr>
          <w:rFonts w:hint="eastAsia" w:ascii="宋体" w:hAnsi="宋体" w:eastAsia="宋体" w:cs="宋体"/>
          <w:b/>
          <w:color w:val="000000"/>
          <w:sz w:val="36"/>
        </w:rPr>
        <w:br w:type="page" w:clear="all"/>
      </w:r>
      <w:r>
        <w:rPr>
          <w:rFonts w:hint="eastAsia" w:ascii="宋体" w:hAnsi="宋体" w:eastAsia="宋体" w:cs="宋体"/>
          <w:b/>
          <w:bCs/>
          <w:color w:val="000000"/>
          <w:sz w:val="36"/>
          <w:szCs w:val="36"/>
          <w:lang w:val="en-US" w:eastAsia="zh-CN" w:bidi="ar-SA"/>
        </w:rPr>
        <w:t>拟签订的合同文本</w:t>
      </w:r>
    </w:p>
    <w:p w14:paraId="686E9F2F">
      <w:pPr>
        <w:pStyle w:val="206"/>
        <w:numPr>
          <w:ilvl w:val="0"/>
          <w:numId w:val="0"/>
        </w:numPr>
        <w:spacing w:after="312" w:line="520" w:lineRule="exact"/>
        <w:jc w:val="both"/>
        <w:rPr>
          <w:rFonts w:hint="eastAsia" w:ascii="宋体" w:hAnsi="宋体" w:eastAsia="宋体" w:cs="宋体"/>
          <w:b/>
          <w:bCs/>
          <w:color w:val="FF0000"/>
          <w:sz w:val="24"/>
          <w:szCs w:val="21"/>
          <w:lang w:val="en-US" w:eastAsia="zh-CN"/>
        </w:rPr>
      </w:pPr>
      <w:r>
        <w:rPr>
          <w:rFonts w:hint="eastAsia" w:ascii="宋体" w:hAnsi="宋体" w:cs="宋体"/>
          <w:b/>
          <w:bCs/>
          <w:color w:val="FF0000"/>
          <w:sz w:val="24"/>
          <w:szCs w:val="21"/>
          <w:lang w:eastAsia="zh-CN"/>
        </w:rPr>
        <w:t>（</w:t>
      </w:r>
      <w:r>
        <w:rPr>
          <w:rFonts w:hint="eastAsia" w:ascii="宋体" w:hAnsi="宋体" w:cs="宋体"/>
          <w:b/>
          <w:bCs/>
          <w:color w:val="FF0000"/>
          <w:sz w:val="24"/>
          <w:szCs w:val="21"/>
        </w:rPr>
        <w:t>本合同模板仅供参考，最终以采购人与中标供应商结合本项目的具体情况协商后签订</w:t>
      </w:r>
      <w:r>
        <w:rPr>
          <w:rFonts w:hint="eastAsia" w:ascii="宋体" w:hAnsi="宋体" w:eastAsia="宋体" w:cs="宋体"/>
          <w:b/>
          <w:bCs/>
          <w:color w:val="FF0000"/>
          <w:sz w:val="24"/>
          <w:szCs w:val="21"/>
        </w:rPr>
        <w:t>的版本为准。</w:t>
      </w:r>
      <w:r>
        <w:rPr>
          <w:rFonts w:hint="eastAsia" w:ascii="宋体" w:hAnsi="宋体" w:eastAsia="宋体" w:cs="宋体"/>
          <w:b/>
          <w:bCs/>
          <w:color w:val="FF0000"/>
          <w:sz w:val="24"/>
          <w:szCs w:val="21"/>
          <w:lang w:eastAsia="zh-CN"/>
        </w:rPr>
        <w:t>）</w:t>
      </w:r>
    </w:p>
    <w:p w14:paraId="6F70D5CB">
      <w:pPr>
        <w:rPr>
          <w:rFonts w:hint="eastAsia"/>
          <w:sz w:val="28"/>
          <w:szCs w:val="28"/>
        </w:rPr>
      </w:pPr>
      <w:r>
        <w:rPr>
          <w:rFonts w:hint="eastAsia"/>
          <w:b/>
          <w:sz w:val="28"/>
          <w:szCs w:val="30"/>
        </w:rPr>
        <w:t>GF-20</w:t>
      </w:r>
      <w:r>
        <w:rPr>
          <w:b/>
          <w:sz w:val="28"/>
          <w:szCs w:val="30"/>
        </w:rPr>
        <w:t>23</w:t>
      </w:r>
      <w:r>
        <w:rPr>
          <w:rFonts w:hint="eastAsia"/>
          <w:b/>
          <w:sz w:val="28"/>
          <w:szCs w:val="30"/>
        </w:rPr>
        <w:t>-</w:t>
      </w:r>
      <w:r>
        <w:rPr>
          <w:b/>
          <w:sz w:val="28"/>
          <w:szCs w:val="30"/>
        </w:rPr>
        <w:t>04</w:t>
      </w:r>
      <w:r>
        <w:rPr>
          <w:rFonts w:hint="eastAsia"/>
          <w:b/>
          <w:sz w:val="28"/>
          <w:szCs w:val="30"/>
        </w:rPr>
        <w:t>0</w:t>
      </w:r>
      <w:r>
        <w:rPr>
          <w:b/>
          <w:sz w:val="28"/>
          <w:szCs w:val="30"/>
        </w:rPr>
        <w:t>718</w:t>
      </w:r>
    </w:p>
    <w:p w14:paraId="5C26DC97">
      <w:pPr>
        <w:spacing w:line="460" w:lineRule="atLeast"/>
        <w:rPr>
          <w:rFonts w:hint="eastAsia"/>
          <w:b/>
          <w:sz w:val="28"/>
          <w:szCs w:val="30"/>
        </w:rPr>
      </w:pPr>
    </w:p>
    <w:p w14:paraId="25B4E576">
      <w:pPr>
        <w:spacing w:line="460" w:lineRule="atLeast"/>
        <w:rPr>
          <w:rFonts w:hint="eastAsia"/>
          <w:sz w:val="28"/>
        </w:rPr>
      </w:pPr>
    </w:p>
    <w:p w14:paraId="1F2864B4">
      <w:pPr>
        <w:spacing w:line="460" w:lineRule="atLeast"/>
        <w:rPr>
          <w:rFonts w:hint="eastAsia"/>
          <w:sz w:val="28"/>
        </w:rPr>
      </w:pPr>
    </w:p>
    <w:p w14:paraId="4A4682E9">
      <w:pPr>
        <w:tabs>
          <w:tab w:val="left" w:pos="540"/>
        </w:tabs>
        <w:spacing w:line="460" w:lineRule="atLeast"/>
        <w:jc w:val="center"/>
        <w:rPr>
          <w:b/>
          <w:sz w:val="48"/>
          <w:szCs w:val="72"/>
        </w:rPr>
      </w:pPr>
      <w:r>
        <w:rPr>
          <w:rFonts w:hint="eastAsia"/>
          <w:b/>
          <w:sz w:val="44"/>
          <w:szCs w:val="72"/>
        </w:rPr>
        <w:t xml:space="preserve"> </w:t>
      </w:r>
      <w:r>
        <w:rPr>
          <w:rFonts w:hint="eastAsia"/>
          <w:b/>
          <w:sz w:val="48"/>
          <w:szCs w:val="72"/>
        </w:rPr>
        <w:t>建设工程设计合同</w:t>
      </w:r>
    </w:p>
    <w:p w14:paraId="38E78A05">
      <w:pPr>
        <w:tabs>
          <w:tab w:val="left" w:pos="720"/>
        </w:tabs>
        <w:spacing w:line="460" w:lineRule="atLeast"/>
        <w:jc w:val="center"/>
        <w:rPr>
          <w:b/>
          <w:sz w:val="32"/>
          <w:szCs w:val="36"/>
        </w:rPr>
      </w:pPr>
      <w:r>
        <w:rPr>
          <w:rFonts w:hint="eastAsia"/>
          <w:b/>
          <w:sz w:val="28"/>
          <w:szCs w:val="40"/>
        </w:rPr>
        <w:t xml:space="preserve"> </w:t>
      </w:r>
      <w:r>
        <w:rPr>
          <w:rFonts w:hint="eastAsia"/>
          <w:b/>
          <w:sz w:val="32"/>
          <w:szCs w:val="36"/>
        </w:rPr>
        <w:t>（建设工程设计合同）</w:t>
      </w:r>
    </w:p>
    <w:p w14:paraId="264CBC1A">
      <w:pPr>
        <w:spacing w:line="460" w:lineRule="atLeast"/>
        <w:rPr>
          <w:rFonts w:hint="eastAsia"/>
          <w:sz w:val="28"/>
          <w:szCs w:val="28"/>
          <w:u w:val="single"/>
        </w:rPr>
      </w:pPr>
    </w:p>
    <w:p w14:paraId="7A84E175">
      <w:pPr>
        <w:spacing w:line="460" w:lineRule="atLeast"/>
        <w:rPr>
          <w:rFonts w:hint="eastAsia"/>
          <w:sz w:val="28"/>
          <w:szCs w:val="28"/>
          <w:u w:val="single"/>
        </w:rPr>
      </w:pPr>
    </w:p>
    <w:p w14:paraId="026FC3B4">
      <w:pPr>
        <w:spacing w:line="460" w:lineRule="atLeast"/>
        <w:rPr>
          <w:rFonts w:hint="eastAsia"/>
          <w:sz w:val="28"/>
          <w:szCs w:val="28"/>
        </w:rPr>
      </w:pPr>
    </w:p>
    <w:p w14:paraId="1156ED33">
      <w:pPr>
        <w:spacing w:line="460" w:lineRule="atLeast"/>
        <w:ind w:firstLine="560"/>
        <w:rPr>
          <w:rFonts w:hint="eastAsia"/>
          <w:sz w:val="28"/>
          <w:szCs w:val="28"/>
        </w:rPr>
      </w:pPr>
    </w:p>
    <w:p w14:paraId="4C4A43F1">
      <w:pPr>
        <w:spacing w:line="360" w:lineRule="auto"/>
        <w:ind w:firstLine="562"/>
        <w:rPr>
          <w:rFonts w:hint="eastAsia"/>
          <w:b/>
          <w:sz w:val="28"/>
          <w:szCs w:val="28"/>
          <w:u w:val="single"/>
        </w:rPr>
      </w:pPr>
      <w:r>
        <w:rPr>
          <w:rFonts w:hint="eastAsia"/>
          <w:b/>
          <w:sz w:val="28"/>
          <w:szCs w:val="28"/>
        </w:rPr>
        <w:t>工  程  名  称：</w:t>
      </w:r>
      <w:r>
        <w:rPr>
          <w:b/>
          <w:sz w:val="28"/>
          <w:szCs w:val="28"/>
          <w:u w:val="single"/>
        </w:rPr>
        <w:t xml:space="preserve"> </w:t>
      </w:r>
      <w:r>
        <w:rPr>
          <w:rFonts w:hint="eastAsia"/>
          <w:b/>
          <w:sz w:val="28"/>
          <w:szCs w:val="28"/>
          <w:u w:val="single"/>
          <w:lang w:eastAsia="zh-CN"/>
        </w:rPr>
        <w:t>沛县万福家园安置房配套基础设施项目设计</w:t>
      </w:r>
      <w:r>
        <w:rPr>
          <w:b/>
          <w:sz w:val="28"/>
          <w:szCs w:val="28"/>
          <w:u w:val="single"/>
        </w:rPr>
        <w:t xml:space="preserve">  </w:t>
      </w:r>
    </w:p>
    <w:p w14:paraId="2A7AD969">
      <w:pPr>
        <w:spacing w:line="360" w:lineRule="auto"/>
        <w:ind w:firstLine="562"/>
        <w:rPr>
          <w:rFonts w:hint="eastAsia"/>
          <w:b/>
          <w:sz w:val="28"/>
          <w:szCs w:val="28"/>
          <w:u w:val="single"/>
        </w:rPr>
      </w:pPr>
      <w:r>
        <w:rPr>
          <w:rFonts w:hint="eastAsia"/>
          <w:b/>
          <w:sz w:val="28"/>
          <w:szCs w:val="28"/>
        </w:rPr>
        <w:t xml:space="preserve">工  程  地  点： </w:t>
      </w:r>
      <w:r>
        <w:rPr>
          <w:rFonts w:hint="eastAsia"/>
          <w:b/>
          <w:sz w:val="28"/>
          <w:szCs w:val="28"/>
          <w:u w:val="single"/>
        </w:rPr>
        <w:t xml:space="preserve">      </w:t>
      </w:r>
      <w:r>
        <w:rPr>
          <w:rFonts w:hint="eastAsia"/>
          <w:b/>
          <w:sz w:val="28"/>
          <w:szCs w:val="28"/>
          <w:u w:val="single"/>
          <w:lang w:eastAsia="zh-CN"/>
        </w:rPr>
        <w:t>沛县经济开发区</w:t>
      </w:r>
      <w:r>
        <w:rPr>
          <w:rFonts w:hint="eastAsia"/>
          <w:b/>
          <w:sz w:val="28"/>
          <w:szCs w:val="28"/>
          <w:u w:val="single"/>
        </w:rPr>
        <w:t xml:space="preserve"> </w:t>
      </w:r>
      <w:r>
        <w:rPr>
          <w:b/>
          <w:sz w:val="28"/>
          <w:szCs w:val="28"/>
          <w:u w:val="single"/>
        </w:rPr>
        <w:t xml:space="preserve">     </w:t>
      </w:r>
      <w:r>
        <w:rPr>
          <w:rFonts w:hint="eastAsia"/>
          <w:b/>
          <w:sz w:val="28"/>
          <w:szCs w:val="28"/>
          <w:u w:val="single"/>
          <w:lang w:val="en-US" w:eastAsia="zh-CN"/>
        </w:rPr>
        <w:t xml:space="preserve">          </w:t>
      </w:r>
      <w:r>
        <w:rPr>
          <w:rFonts w:hint="eastAsia"/>
          <w:b/>
          <w:sz w:val="28"/>
          <w:szCs w:val="28"/>
          <w:u w:val="single"/>
        </w:rPr>
        <w:t xml:space="preserve">  </w:t>
      </w:r>
    </w:p>
    <w:p w14:paraId="18E1BB5D">
      <w:pPr>
        <w:spacing w:line="360" w:lineRule="auto"/>
        <w:ind w:firstLine="562"/>
        <w:rPr>
          <w:rFonts w:hint="eastAsia"/>
          <w:b/>
          <w:sz w:val="28"/>
          <w:szCs w:val="28"/>
          <w:u w:val="single"/>
        </w:rPr>
      </w:pPr>
      <w:r>
        <w:rPr>
          <w:rFonts w:hint="eastAsia"/>
          <w:b/>
          <w:sz w:val="28"/>
          <w:szCs w:val="28"/>
        </w:rPr>
        <w:t xml:space="preserve">合  同  编  号： </w:t>
      </w:r>
      <w:r>
        <w:rPr>
          <w:rFonts w:hint="eastAsia"/>
          <w:b/>
          <w:sz w:val="28"/>
          <w:szCs w:val="28"/>
          <w:u w:val="single"/>
        </w:rPr>
        <w:t xml:space="preserve">           </w:t>
      </w:r>
      <w:r>
        <w:rPr>
          <w:rFonts w:hint="eastAsia"/>
          <w:b/>
          <w:sz w:val="28"/>
          <w:szCs w:val="28"/>
          <w:u w:val="single"/>
          <w:lang w:val="en-US" w:eastAsia="zh-CN"/>
        </w:rPr>
        <w:t xml:space="preserve">                 </w:t>
      </w:r>
      <w:r>
        <w:rPr>
          <w:rFonts w:hint="eastAsia"/>
          <w:b/>
          <w:sz w:val="28"/>
          <w:szCs w:val="28"/>
          <w:u w:val="single"/>
        </w:rPr>
        <w:t xml:space="preserve">          </w:t>
      </w:r>
    </w:p>
    <w:p w14:paraId="0C2FEB10">
      <w:pPr>
        <w:spacing w:line="360" w:lineRule="auto"/>
        <w:ind w:firstLine="562"/>
        <w:rPr>
          <w:rFonts w:hint="eastAsia"/>
          <w:b/>
          <w:sz w:val="28"/>
          <w:szCs w:val="28"/>
        </w:rPr>
      </w:pPr>
      <w:r>
        <w:rPr>
          <w:rFonts w:hint="eastAsia"/>
          <w:b/>
          <w:sz w:val="28"/>
          <w:szCs w:val="28"/>
        </w:rPr>
        <w:t>（由设计人编填）</w:t>
      </w:r>
    </w:p>
    <w:p w14:paraId="1ED9AEC6">
      <w:pPr>
        <w:spacing w:line="360" w:lineRule="auto"/>
        <w:ind w:firstLine="562"/>
        <w:rPr>
          <w:rFonts w:hint="eastAsia"/>
          <w:b/>
          <w:sz w:val="28"/>
          <w:szCs w:val="28"/>
        </w:rPr>
      </w:pPr>
      <w:r>
        <w:rPr>
          <w:rFonts w:hint="eastAsia"/>
          <w:b/>
          <w:sz w:val="28"/>
          <w:szCs w:val="28"/>
        </w:rPr>
        <w:t xml:space="preserve">设计证书等级：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4751FADA">
      <w:pPr>
        <w:spacing w:line="360" w:lineRule="auto"/>
        <w:ind w:firstLine="562"/>
        <w:rPr>
          <w:rFonts w:hint="eastAsia"/>
          <w:sz w:val="28"/>
          <w:szCs w:val="28"/>
          <w:u w:val="single"/>
        </w:rPr>
      </w:pPr>
      <w:r>
        <w:rPr>
          <w:rFonts w:hint="eastAsia"/>
          <w:b/>
          <w:sz w:val="28"/>
          <w:szCs w:val="28"/>
        </w:rPr>
        <w:t xml:space="preserve">甲          方： </w:t>
      </w:r>
      <w:r>
        <w:rPr>
          <w:rFonts w:hint="eastAsia"/>
          <w:sz w:val="28"/>
          <w:szCs w:val="28"/>
          <w:u w:val="single"/>
        </w:rPr>
        <w:t xml:space="preserve">  </w:t>
      </w:r>
      <w:r>
        <w:rPr>
          <w:sz w:val="28"/>
          <w:szCs w:val="28"/>
          <w:u w:val="single"/>
        </w:rPr>
        <w:t xml:space="preserve">     </w:t>
      </w:r>
      <w:r>
        <w:rPr>
          <w:rFonts w:hint="eastAsia"/>
          <w:sz w:val="28"/>
          <w:szCs w:val="28"/>
          <w:u w:val="single"/>
          <w:lang w:eastAsia="zh-CN"/>
        </w:rPr>
        <w:t>江苏沛县经济开发区管理委员会</w:t>
      </w:r>
      <w:r>
        <w:rPr>
          <w:rFonts w:hint="eastAsia"/>
          <w:b/>
          <w:sz w:val="28"/>
          <w:szCs w:val="28"/>
          <w:u w:val="single"/>
        </w:rPr>
        <w:t xml:space="preserve"> </w:t>
      </w:r>
      <w:r>
        <w:rPr>
          <w:b/>
          <w:sz w:val="28"/>
          <w:szCs w:val="28"/>
          <w:u w:val="single"/>
        </w:rPr>
        <w:t xml:space="preserve">     </w:t>
      </w:r>
      <w:r>
        <w:rPr>
          <w:rFonts w:hint="eastAsia"/>
          <w:sz w:val="28"/>
          <w:szCs w:val="28"/>
          <w:u w:val="single"/>
        </w:rPr>
        <w:t xml:space="preserve"> </w:t>
      </w:r>
    </w:p>
    <w:p w14:paraId="5C566037">
      <w:pPr>
        <w:spacing w:line="360" w:lineRule="auto"/>
        <w:ind w:firstLine="562"/>
        <w:rPr>
          <w:rFonts w:hint="eastAsia"/>
          <w:b/>
          <w:sz w:val="28"/>
          <w:szCs w:val="28"/>
        </w:rPr>
      </w:pPr>
      <w:r>
        <w:rPr>
          <w:rFonts w:hint="eastAsia"/>
          <w:b/>
          <w:sz w:val="28"/>
          <w:szCs w:val="28"/>
        </w:rPr>
        <w:t xml:space="preserve">乙          方： </w:t>
      </w:r>
      <w:r>
        <w:rPr>
          <w:rFonts w:hint="eastAsia"/>
          <w:b/>
          <w:sz w:val="28"/>
          <w:szCs w:val="28"/>
          <w:u w:val="single"/>
        </w:rPr>
        <w:t xml:space="preserve">   </w:t>
      </w:r>
      <w:r>
        <w:rPr>
          <w:rFonts w:hint="eastAsia"/>
          <w:b/>
          <w:sz w:val="28"/>
          <w:szCs w:val="28"/>
          <w:u w:val="single"/>
          <w:lang w:val="en-US" w:eastAsia="zh-CN"/>
        </w:rPr>
        <w:t xml:space="preserve">                                </w:t>
      </w:r>
      <w:r>
        <w:rPr>
          <w:rFonts w:hint="eastAsia"/>
          <w:b/>
          <w:sz w:val="28"/>
          <w:szCs w:val="28"/>
          <w:u w:val="single"/>
        </w:rPr>
        <w:t xml:space="preserve">   </w:t>
      </w:r>
    </w:p>
    <w:p w14:paraId="1EDF30E1">
      <w:pPr>
        <w:spacing w:line="360" w:lineRule="auto"/>
        <w:ind w:firstLine="562"/>
        <w:rPr>
          <w:rFonts w:hint="eastAsia"/>
          <w:sz w:val="28"/>
          <w:szCs w:val="28"/>
          <w:u w:val="single"/>
        </w:rPr>
      </w:pPr>
      <w:r>
        <w:rPr>
          <w:rFonts w:hint="eastAsia"/>
          <w:b/>
          <w:sz w:val="28"/>
          <w:szCs w:val="28"/>
        </w:rPr>
        <w:t>签  订  日  期：</w:t>
      </w:r>
      <w:r>
        <w:rPr>
          <w:rFonts w:hint="eastAsia"/>
          <w:sz w:val="28"/>
          <w:szCs w:val="28"/>
        </w:rPr>
        <w:t xml:space="preserve"> </w:t>
      </w:r>
      <w:r>
        <w:rPr>
          <w:rFonts w:hint="eastAsia"/>
          <w:sz w:val="28"/>
          <w:szCs w:val="28"/>
          <w:u w:val="single"/>
        </w:rPr>
        <w:t xml:space="preserve">        </w:t>
      </w:r>
      <w:r>
        <w:rPr>
          <w:rFonts w:hint="eastAsia"/>
          <w:b/>
          <w:sz w:val="28"/>
          <w:szCs w:val="28"/>
          <w:u w:val="single"/>
        </w:rPr>
        <w:t xml:space="preserve"> 20</w:t>
      </w:r>
      <w:r>
        <w:rPr>
          <w:b/>
          <w:sz w:val="28"/>
          <w:szCs w:val="28"/>
          <w:u w:val="single"/>
        </w:rPr>
        <w:t>2</w:t>
      </w:r>
      <w:r>
        <w:rPr>
          <w:rFonts w:hint="eastAsia"/>
          <w:b/>
          <w:sz w:val="28"/>
          <w:szCs w:val="28"/>
          <w:u w:val="single"/>
          <w:lang w:val="en-US" w:eastAsia="zh-CN"/>
        </w:rPr>
        <w:t>5</w:t>
      </w:r>
      <w:r>
        <w:rPr>
          <w:rFonts w:hint="eastAsia"/>
          <w:b/>
          <w:sz w:val="28"/>
          <w:szCs w:val="28"/>
          <w:u w:val="single"/>
        </w:rPr>
        <w:t>年</w:t>
      </w:r>
      <w:r>
        <w:rPr>
          <w:rFonts w:hint="eastAsia"/>
          <w:b/>
          <w:sz w:val="28"/>
          <w:szCs w:val="28"/>
          <w:u w:val="single"/>
          <w:lang w:val="en-US" w:eastAsia="zh-CN"/>
        </w:rPr>
        <w:t xml:space="preserve">  </w:t>
      </w:r>
      <w:r>
        <w:rPr>
          <w:rFonts w:hint="eastAsia"/>
          <w:b/>
          <w:sz w:val="28"/>
          <w:szCs w:val="28"/>
          <w:u w:val="single"/>
        </w:rPr>
        <w:t>月</w:t>
      </w:r>
      <w:r>
        <w:rPr>
          <w:rFonts w:hint="eastAsia"/>
          <w:b/>
          <w:sz w:val="28"/>
          <w:szCs w:val="28"/>
          <w:u w:val="single"/>
          <w:lang w:val="en-US" w:eastAsia="zh-CN"/>
        </w:rPr>
        <w:t xml:space="preserve">     </w:t>
      </w:r>
      <w:r>
        <w:rPr>
          <w:rFonts w:hint="eastAsia"/>
          <w:b/>
          <w:sz w:val="28"/>
          <w:szCs w:val="28"/>
          <w:u w:val="single"/>
        </w:rPr>
        <w:t>日</w:t>
      </w:r>
      <w:r>
        <w:rPr>
          <w:rFonts w:hint="eastAsia"/>
          <w:sz w:val="28"/>
          <w:szCs w:val="28"/>
          <w:u w:val="single"/>
        </w:rPr>
        <w:t xml:space="preserve">            </w:t>
      </w:r>
    </w:p>
    <w:p w14:paraId="28F8505B">
      <w:pPr>
        <w:spacing w:line="460" w:lineRule="atLeast"/>
        <w:ind w:firstLine="560"/>
        <w:rPr>
          <w:rFonts w:hint="eastAsia"/>
          <w:sz w:val="28"/>
          <w:szCs w:val="28"/>
          <w:u w:val="single"/>
        </w:rPr>
      </w:pPr>
    </w:p>
    <w:p w14:paraId="278A1E11">
      <w:pPr>
        <w:spacing w:line="460" w:lineRule="atLeast"/>
        <w:ind w:firstLine="560"/>
        <w:rPr>
          <w:rFonts w:hint="eastAsia"/>
          <w:sz w:val="28"/>
          <w:szCs w:val="28"/>
        </w:rPr>
      </w:pPr>
    </w:p>
    <w:p w14:paraId="0734BC4A">
      <w:pPr>
        <w:spacing w:line="460" w:lineRule="atLeast"/>
        <w:ind w:firstLine="560"/>
        <w:rPr>
          <w:rFonts w:hint="eastAsia"/>
          <w:sz w:val="28"/>
          <w:szCs w:val="28"/>
          <w:u w:val="single"/>
        </w:rPr>
      </w:pPr>
    </w:p>
    <w:p w14:paraId="04E9A22B">
      <w:pPr>
        <w:spacing w:line="460" w:lineRule="atLeast"/>
        <w:rPr>
          <w:rFonts w:hint="eastAsia"/>
          <w:sz w:val="28"/>
          <w:szCs w:val="28"/>
          <w:u w:val="single"/>
        </w:rPr>
      </w:pPr>
    </w:p>
    <w:p w14:paraId="3F4ED754">
      <w:pPr>
        <w:spacing w:line="460" w:lineRule="atLeast"/>
        <w:ind w:firstLine="560"/>
        <w:rPr>
          <w:rFonts w:hint="eastAsia"/>
          <w:sz w:val="28"/>
          <w:szCs w:val="28"/>
        </w:rPr>
      </w:pPr>
      <w:r>
        <w:rPr>
          <w:sz w:val="28"/>
        </w:rPr>
        <mc:AlternateContent>
          <mc:Choice Requires="wps">
            <w:drawing>
              <wp:anchor distT="0" distB="0" distL="114300" distR="114300" simplePos="0" relativeHeight="251660288" behindDoc="0" locked="0" layoutInCell="1" allowOverlap="1">
                <wp:simplePos x="0" y="0"/>
                <wp:positionH relativeFrom="column">
                  <wp:posOffset>-456565</wp:posOffset>
                </wp:positionH>
                <wp:positionV relativeFrom="paragraph">
                  <wp:posOffset>20320</wp:posOffset>
                </wp:positionV>
                <wp:extent cx="4058920" cy="495300"/>
                <wp:effectExtent l="0" t="0" r="0" b="0"/>
                <wp:wrapSquare wrapText="bothSides"/>
                <wp:docPr id="8" name="文本框 8"/>
                <wp:cNvGraphicFramePr/>
                <a:graphic xmlns:a="http://schemas.openxmlformats.org/drawingml/2006/main">
                  <a:graphicData uri="http://schemas.microsoft.com/office/word/2010/wordprocessingShape">
                    <wps:wsp>
                      <wps:cNvSpPr txBox="1"/>
                      <wps:spPr bwMode="auto">
                        <a:xfrm>
                          <a:off x="0" y="0"/>
                          <a:ext cx="4058920" cy="495300"/>
                        </a:xfrm>
                        <a:prstGeom prst="rect">
                          <a:avLst/>
                        </a:prstGeom>
                        <a:solidFill>
                          <a:srgbClr val="FFFFFF"/>
                        </a:solidFill>
                        <a:ln>
                          <a:noFill/>
                        </a:ln>
                      </wps:spPr>
                      <wps:txbx>
                        <w:txbxContent>
                          <w:p w14:paraId="6D1A227D">
                            <w:pPr>
                              <w:ind w:firstLine="0"/>
                              <w:rPr>
                                <w:b/>
                                <w:sz w:val="32"/>
                                <w:szCs w:val="32"/>
                              </w:rPr>
                            </w:pPr>
                            <w:r>
                              <w:rPr>
                                <w:rFonts w:hint="eastAsia"/>
                                <w:b/>
                                <w:sz w:val="32"/>
                                <w:szCs w:val="32"/>
                              </w:rPr>
                              <w:t xml:space="preserve">                  中华人民共和国建设部</w:t>
                            </w:r>
                          </w:p>
                          <w:p w14:paraId="620BA2D3"/>
                        </w:txbxContent>
                      </wps:txbx>
                      <wps:bodyPr wrap="square" upright="1"/>
                    </wps:wsp>
                  </a:graphicData>
                </a:graphic>
              </wp:anchor>
            </w:drawing>
          </mc:Choice>
          <mc:Fallback>
            <w:pict>
              <v:shape id="_x0000_s1026" o:spid="_x0000_s1026" o:spt="202" type="#_x0000_t202" style="position:absolute;left:0pt;margin-left:-35.95pt;margin-top:1.6pt;height:39pt;width:319.6pt;mso-wrap-distance-bottom:0pt;mso-wrap-distance-left:9pt;mso-wrap-distance-right:9pt;mso-wrap-distance-top:0pt;z-index:251660288;mso-width-relative:page;mso-height-relative:page;" fillcolor="#FFFFFF" filled="t" stroked="f" coordsize="21600,21600" o:gfxdata="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eeWofXAAAACAEAAA8AAAAAAAAAAQAg&#10;AAAAIgAAAGRycy9kb3ducmV2LnhtbFBLAQIUABQAAAAIAIdO4kDrAvxk1gEAAJMDAAAOAAAAAAAA&#10;AAEAIAAAACYBAABkcnMvZTJvRG9jLnhtbFBLBQYAAAAABgAGAFkBAABuBQAAAAA=&#10;">
                <v:fill on="t" focussize="0,0"/>
                <v:stroke on="f"/>
                <v:imagedata o:title=""/>
                <o:lock v:ext="edit" aspectratio="f"/>
                <v:textbox>
                  <w:txbxContent>
                    <w:p w14:paraId="6D1A227D">
                      <w:pPr>
                        <w:ind w:firstLine="0"/>
                        <w:rPr>
                          <w:b/>
                          <w:sz w:val="32"/>
                          <w:szCs w:val="32"/>
                        </w:rPr>
                      </w:pPr>
                      <w:r>
                        <w:rPr>
                          <w:rFonts w:hint="eastAsia"/>
                          <w:b/>
                          <w:sz w:val="32"/>
                          <w:szCs w:val="32"/>
                        </w:rPr>
                        <w:t xml:space="preserve">                  中华人民共和国建设部</w:t>
                      </w:r>
                    </w:p>
                    <w:p w14:paraId="620BA2D3"/>
                  </w:txbxContent>
                </v:textbox>
                <w10:wrap type="square"/>
              </v:shape>
            </w:pict>
          </mc:Fallback>
        </mc:AlternateContent>
      </w:r>
      <w:r>
        <w:rPr>
          <w:rFonts w:hint="eastAsia"/>
          <w:sz w:val="28"/>
          <w:szCs w:val="28"/>
        </w:rPr>
        <mc:AlternateContent>
          <mc:Choice Requires="wps">
            <w:drawing>
              <wp:anchor distT="0" distB="0" distL="114300" distR="114300" simplePos="0" relativeHeight="251660288" behindDoc="0" locked="0" layoutInCell="1" allowOverlap="1">
                <wp:simplePos x="0" y="0"/>
                <wp:positionH relativeFrom="column">
                  <wp:posOffset>-158115</wp:posOffset>
                </wp:positionH>
                <wp:positionV relativeFrom="paragraph">
                  <wp:posOffset>218440</wp:posOffset>
                </wp:positionV>
                <wp:extent cx="685800" cy="39624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685800" cy="396240"/>
                        </a:xfrm>
                        <a:prstGeom prst="rect">
                          <a:avLst/>
                        </a:prstGeom>
                        <a:solidFill>
                          <a:srgbClr val="FFFFFF"/>
                        </a:solidFill>
                        <a:ln>
                          <a:noFill/>
                        </a:ln>
                      </wps:spPr>
                      <wps:txbx>
                        <w:txbxContent>
                          <w:p w14:paraId="73622A47">
                            <w:pPr>
                              <w:rPr>
                                <w:b/>
                                <w:sz w:val="32"/>
                                <w:szCs w:val="32"/>
                              </w:rPr>
                            </w:pPr>
                            <w:r>
                              <w:rPr>
                                <w:rFonts w:hint="eastAsia"/>
                                <w:b/>
                                <w:sz w:val="32"/>
                                <w:szCs w:val="32"/>
                              </w:rPr>
                              <w:t>监制</w:t>
                            </w:r>
                          </w:p>
                          <w:p w14:paraId="1000C2AB"/>
                        </w:txbxContent>
                      </wps:txbx>
                      <wps:bodyPr wrap="square" upright="1"/>
                    </wps:wsp>
                  </a:graphicData>
                </a:graphic>
              </wp:anchor>
            </w:drawing>
          </mc:Choice>
          <mc:Fallback>
            <w:pict>
              <v:shape id="_x0000_s1026" o:spid="_x0000_s1026" o:spt="202" type="#_x0000_t202" style="position:absolute;left:0pt;margin-left:-12.45pt;margin-top:17.2pt;height:31.2pt;width:54pt;z-index:251660288;mso-width-relative:page;mso-height-relative:page;" fillcolor="#FFFFFF" filled="t" stroked="f" coordsize="21600,21600" o:gfxdata="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A/o57XAAAACAEAAA8AAAAAAAAAAQAg&#10;AAAAIgAAAGRycy9kb3ducmV2LnhtbFBLAQIUABQAAAAIAIdO4kBHlGU91gEAAJIDAAAOAAAAAAAA&#10;AAEAIAAAACYBAABkcnMvZTJvRG9jLnhtbFBLBQYAAAAABgAGAFkBAABuBQAAAAA=&#10;">
                <v:fill on="t" focussize="0,0"/>
                <v:stroke on="f"/>
                <v:imagedata o:title=""/>
                <o:lock v:ext="edit" aspectratio="f"/>
                <v:textbox>
                  <w:txbxContent>
                    <w:p w14:paraId="73622A47">
                      <w:pPr>
                        <w:rPr>
                          <w:b/>
                          <w:sz w:val="32"/>
                          <w:szCs w:val="32"/>
                        </w:rPr>
                      </w:pPr>
                      <w:r>
                        <w:rPr>
                          <w:rFonts w:hint="eastAsia"/>
                          <w:b/>
                          <w:sz w:val="32"/>
                          <w:szCs w:val="32"/>
                        </w:rPr>
                        <w:t>监制</w:t>
                      </w:r>
                    </w:p>
                    <w:p w14:paraId="1000C2AB"/>
                  </w:txbxContent>
                </v:textbox>
              </v:shape>
            </w:pict>
          </mc:Fallback>
        </mc:AlternateContent>
      </w:r>
    </w:p>
    <w:p w14:paraId="7F61B1AE">
      <w:pPr>
        <w:spacing w:line="460" w:lineRule="atLeast"/>
        <w:ind w:left="600" w:hanging="600"/>
        <w:outlineLvl w:val="2"/>
        <w:rPr>
          <w:rFonts w:hint="eastAsia"/>
          <w:sz w:val="30"/>
          <w:szCs w:val="30"/>
        </w:rPr>
      </w:pPr>
      <w:r>
        <mc:AlternateContent>
          <mc:Choice Requires="wps">
            <w:drawing>
              <wp:anchor distT="0" distB="0" distL="114300" distR="114300" simplePos="0" relativeHeight="251660288" behindDoc="0" locked="0" layoutInCell="1" allowOverlap="1">
                <wp:simplePos x="0" y="0"/>
                <wp:positionH relativeFrom="column">
                  <wp:posOffset>-2143760</wp:posOffset>
                </wp:positionH>
                <wp:positionV relativeFrom="paragraph">
                  <wp:posOffset>124460</wp:posOffset>
                </wp:positionV>
                <wp:extent cx="3186430" cy="9144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3186429" cy="914400"/>
                        </a:xfrm>
                        <a:prstGeom prst="rect">
                          <a:avLst/>
                        </a:prstGeom>
                        <a:solidFill>
                          <a:srgbClr val="FFFFFF"/>
                        </a:solidFill>
                        <a:ln>
                          <a:noFill/>
                        </a:ln>
                      </wps:spPr>
                      <wps:txbx>
                        <w:txbxContent>
                          <w:p w14:paraId="642448FA">
                            <w:pPr>
                              <w:keepNext w:val="0"/>
                              <w:keepLines w:val="0"/>
                              <w:pageBreakBefore w:val="0"/>
                              <w:widowControl w:val="0"/>
                              <w:spacing w:line="440" w:lineRule="exact"/>
                              <w:ind w:right="945"/>
                              <w:jc w:val="both"/>
                              <w:rPr>
                                <w:b/>
                                <w:sz w:val="32"/>
                                <w:szCs w:val="32"/>
                              </w:rPr>
                            </w:pPr>
                            <w:r>
                              <w:rPr>
                                <w:rFonts w:hint="eastAsia"/>
                                <w:b/>
                                <w:sz w:val="32"/>
                                <w:szCs w:val="32"/>
                              </w:rPr>
                              <w:t xml:space="preserve">国家工商行政管理局  </w:t>
                            </w:r>
                          </w:p>
                          <w:p w14:paraId="002B8487"/>
                        </w:txbxContent>
                      </wps:txbx>
                      <wps:bodyPr wrap="square" upright="1"/>
                    </wps:wsp>
                  </a:graphicData>
                </a:graphic>
              </wp:anchor>
            </w:drawing>
          </mc:Choice>
          <mc:Fallback>
            <w:pict>
              <v:shape id="_x0000_s1026" o:spid="_x0000_s1026" o:spt="202" type="#_x0000_t202" style="position:absolute;left:0pt;margin-left:-168.8pt;margin-top:9.8pt;height:72pt;width:250.9pt;z-index:251660288;mso-width-relative:page;mso-height-relative:page;" fillcolor="#FFFFFF" filled="t" stroked="f" coordsize="21600,21600" o:gfxdata="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sawfdgAAAALAQAADwAAAAAAAAAB&#10;ACAAAAAiAAAAZHJzL2Rvd25yZXYueG1sUEsBAhQAFAAAAAgAh07iQGKaA8bXAQAAlQMAAA4AAAAA&#10;AAAAAQAgAAAAJwEAAGRycy9lMm9Eb2MueG1sUEsFBgAAAAAGAAYAWQEAAHAFAAAAAA==&#10;">
                <v:fill on="t" focussize="0,0"/>
                <v:stroke on="f"/>
                <v:imagedata o:title=""/>
                <o:lock v:ext="edit" aspectratio="f"/>
                <v:textbox>
                  <w:txbxContent>
                    <w:p w14:paraId="642448FA">
                      <w:pPr>
                        <w:keepNext w:val="0"/>
                        <w:keepLines w:val="0"/>
                        <w:pageBreakBefore w:val="0"/>
                        <w:widowControl w:val="0"/>
                        <w:spacing w:line="440" w:lineRule="exact"/>
                        <w:ind w:right="945"/>
                        <w:jc w:val="both"/>
                        <w:rPr>
                          <w:b/>
                          <w:sz w:val="32"/>
                          <w:szCs w:val="32"/>
                        </w:rPr>
                      </w:pPr>
                      <w:r>
                        <w:rPr>
                          <w:rFonts w:hint="eastAsia"/>
                          <w:b/>
                          <w:sz w:val="32"/>
                          <w:szCs w:val="32"/>
                        </w:rPr>
                        <w:t xml:space="preserve">国家工商行政管理局  </w:t>
                      </w:r>
                    </w:p>
                    <w:p w14:paraId="002B8487"/>
                  </w:txbxContent>
                </v:textbox>
              </v:shape>
            </w:pict>
          </mc:Fallback>
        </mc:AlternateContent>
      </w:r>
    </w:p>
    <w:p w14:paraId="0C4C9B9F">
      <w:pPr>
        <w:spacing w:line="460" w:lineRule="atLeast"/>
        <w:ind w:left="600" w:hanging="600"/>
        <w:outlineLvl w:val="2"/>
        <w:rPr>
          <w:rFonts w:hint="eastAsia"/>
          <w:sz w:val="30"/>
          <w:szCs w:val="30"/>
        </w:rPr>
      </w:pPr>
    </w:p>
    <w:p w14:paraId="433A67F9">
      <w:pPr>
        <w:spacing w:line="460" w:lineRule="atLeast"/>
        <w:ind w:firstLine="600"/>
        <w:outlineLvl w:val="2"/>
        <w:rPr>
          <w:rFonts w:hint="eastAsia"/>
          <w:sz w:val="24"/>
        </w:rPr>
      </w:pPr>
      <w:r>
        <w:rPr>
          <w:rFonts w:hint="eastAsia"/>
          <w:sz w:val="24"/>
        </w:rPr>
        <w:t>发包人：</w:t>
      </w:r>
      <w:r>
        <w:rPr>
          <w:rFonts w:hint="eastAsia"/>
          <w:b/>
          <w:sz w:val="24"/>
          <w:u w:val="single"/>
        </w:rPr>
        <w:t xml:space="preserve">   </w:t>
      </w:r>
      <w:r>
        <w:rPr>
          <w:b/>
          <w:sz w:val="24"/>
          <w:u w:val="single"/>
        </w:rPr>
        <w:t xml:space="preserve"> </w:t>
      </w:r>
      <w:r>
        <w:rPr>
          <w:rFonts w:hint="eastAsia"/>
          <w:b/>
          <w:sz w:val="24"/>
          <w:u w:val="single"/>
          <w:lang w:eastAsia="zh-CN"/>
        </w:rPr>
        <w:t>江苏沛县经济开发区管理委员会</w:t>
      </w:r>
      <w:r>
        <w:rPr>
          <w:rFonts w:hint="eastAsia"/>
          <w:b/>
          <w:sz w:val="24"/>
          <w:u w:val="single"/>
        </w:rPr>
        <w:t xml:space="preserve">              </w:t>
      </w:r>
      <w:r>
        <w:rPr>
          <w:b/>
          <w:sz w:val="24"/>
          <w:u w:val="single"/>
        </w:rPr>
        <w:t xml:space="preserve"> </w:t>
      </w:r>
      <w:r>
        <w:rPr>
          <w:rFonts w:hint="eastAsia"/>
          <w:b/>
          <w:sz w:val="24"/>
          <w:u w:val="single"/>
        </w:rPr>
        <w:t xml:space="preserve">  </w:t>
      </w:r>
    </w:p>
    <w:p w14:paraId="004B115A">
      <w:pPr>
        <w:spacing w:line="460" w:lineRule="atLeast"/>
        <w:ind w:left="480" w:hanging="480"/>
        <w:outlineLvl w:val="2"/>
        <w:rPr>
          <w:rFonts w:hint="eastAsia"/>
          <w:sz w:val="24"/>
        </w:rPr>
      </w:pPr>
      <w:r>
        <w:rPr>
          <w:rFonts w:hint="eastAsia"/>
          <w:sz w:val="24"/>
        </w:rPr>
        <w:t xml:space="preserve">   </w:t>
      </w:r>
    </w:p>
    <w:p w14:paraId="3143589B">
      <w:pPr>
        <w:spacing w:line="460" w:lineRule="atLeast"/>
        <w:ind w:left="601"/>
        <w:outlineLvl w:val="2"/>
        <w:rPr>
          <w:rFonts w:hint="eastAsia"/>
          <w:b/>
          <w:sz w:val="24"/>
          <w:u w:val="single"/>
        </w:rPr>
      </w:pPr>
      <w:r>
        <w:rPr>
          <w:rFonts w:hint="eastAsia"/>
          <w:sz w:val="24"/>
        </w:rPr>
        <w:t>设计人：</w:t>
      </w:r>
      <w:r>
        <w:rPr>
          <w:rFonts w:hint="eastAsia"/>
          <w:b/>
          <w:sz w:val="24"/>
          <w:u w:val="single"/>
        </w:rPr>
        <w:t xml:space="preserve">   </w:t>
      </w:r>
      <w:r>
        <w:rPr>
          <w:b/>
          <w:sz w:val="24"/>
          <w:u w:val="single"/>
        </w:rPr>
        <w:t xml:space="preserve"> </w:t>
      </w:r>
      <w:r>
        <w:rPr>
          <w:rFonts w:hint="eastAsia"/>
          <w:b/>
          <w:sz w:val="24"/>
          <w:u w:val="single"/>
        </w:rPr>
        <w:t xml:space="preserve"> </w:t>
      </w:r>
      <w:r>
        <w:rPr>
          <w:rFonts w:hint="eastAsia"/>
          <w:b/>
          <w:sz w:val="24"/>
          <w:u w:val="single"/>
          <w:lang w:val="en-US" w:eastAsia="zh-CN"/>
        </w:rPr>
        <w:t xml:space="preserve">                                </w:t>
      </w:r>
      <w:r>
        <w:rPr>
          <w:rFonts w:hint="eastAsia"/>
          <w:b/>
          <w:sz w:val="24"/>
          <w:u w:val="single"/>
        </w:rPr>
        <w:t xml:space="preserve">          </w:t>
      </w:r>
      <w:r>
        <w:rPr>
          <w:b/>
          <w:sz w:val="24"/>
          <w:u w:val="single"/>
        </w:rPr>
        <w:t xml:space="preserve"> </w:t>
      </w:r>
      <w:r>
        <w:rPr>
          <w:rFonts w:hint="eastAsia"/>
          <w:b/>
          <w:sz w:val="24"/>
          <w:u w:val="single"/>
        </w:rPr>
        <w:t xml:space="preserve">  </w:t>
      </w:r>
    </w:p>
    <w:p w14:paraId="6657367F">
      <w:pPr>
        <w:spacing w:line="460" w:lineRule="atLeast"/>
        <w:ind w:left="482" w:hanging="482"/>
        <w:outlineLvl w:val="2"/>
        <w:rPr>
          <w:rFonts w:hint="eastAsia"/>
          <w:b/>
          <w:sz w:val="24"/>
          <w:u w:val="single"/>
        </w:rPr>
      </w:pPr>
    </w:p>
    <w:p w14:paraId="4F489B4B">
      <w:pPr>
        <w:spacing w:line="520" w:lineRule="exact"/>
        <w:ind w:firstLine="601"/>
        <w:rPr>
          <w:rFonts w:hint="eastAsia"/>
          <w:sz w:val="24"/>
        </w:rPr>
      </w:pPr>
      <w:r>
        <w:rPr>
          <w:rFonts w:hint="eastAsia"/>
          <w:sz w:val="24"/>
        </w:rPr>
        <w:t>发包人委托设计人承担</w:t>
      </w:r>
      <w:r>
        <w:rPr>
          <w:rFonts w:hint="eastAsia"/>
          <w:b/>
          <w:bCs/>
          <w:sz w:val="24"/>
          <w:szCs w:val="24"/>
          <w:u w:val="none"/>
          <w:lang w:eastAsia="zh-CN"/>
        </w:rPr>
        <w:t>沛县万福家园安置房配套基础设施项目设计</w:t>
      </w:r>
      <w:r>
        <w:rPr>
          <w:rFonts w:hint="eastAsia"/>
          <w:sz w:val="24"/>
          <w:szCs w:val="24"/>
        </w:rPr>
        <w:t>，工程地点为</w:t>
      </w:r>
      <w:r>
        <w:rPr>
          <w:rFonts w:hint="eastAsia"/>
          <w:b/>
          <w:sz w:val="24"/>
          <w:szCs w:val="24"/>
          <w:u w:val="single"/>
          <w:lang w:val="en-US" w:eastAsia="zh-CN"/>
        </w:rPr>
        <w:t>沛县</w:t>
      </w:r>
      <w:r>
        <w:rPr>
          <w:rFonts w:hint="eastAsia"/>
          <w:sz w:val="24"/>
        </w:rPr>
        <w:t>，经双方协商一致，签订本合同，共同执行。</w:t>
      </w:r>
    </w:p>
    <w:p w14:paraId="4C929CCA">
      <w:pPr>
        <w:spacing w:line="520" w:lineRule="exact"/>
        <w:ind w:firstLine="601"/>
        <w:rPr>
          <w:rFonts w:hint="eastAsia"/>
          <w:sz w:val="24"/>
        </w:rPr>
      </w:pPr>
      <w:r>
        <w:rPr>
          <w:rFonts w:hint="eastAsia"/>
          <w:sz w:val="24"/>
        </w:rPr>
        <w:t>第一条  本合同签订依据</w:t>
      </w:r>
    </w:p>
    <w:p w14:paraId="1FA838EF">
      <w:pPr>
        <w:spacing w:line="520" w:lineRule="exact"/>
        <w:ind w:firstLine="601"/>
        <w:rPr>
          <w:rFonts w:hint="eastAsia"/>
          <w:sz w:val="24"/>
        </w:rPr>
      </w:pPr>
      <w:r>
        <w:rPr>
          <w:rFonts w:hint="eastAsia"/>
          <w:sz w:val="24"/>
        </w:rPr>
        <w:t>1</w:t>
      </w:r>
      <w:r>
        <w:rPr>
          <w:sz w:val="24"/>
        </w:rPr>
        <w:t>.1</w:t>
      </w:r>
      <w:r>
        <w:rPr>
          <w:rFonts w:hint="eastAsia"/>
          <w:sz w:val="24"/>
        </w:rPr>
        <w:t>《中华人民共和国民法典</w:t>
      </w:r>
      <w:r>
        <w:rPr>
          <w:rFonts w:hint="eastAsia" w:ascii="Times New Roman" w:hAnsi="Times New Roman" w:eastAsia="宋体" w:cs="Times New Roman"/>
          <w:sz w:val="24"/>
        </w:rPr>
        <w:t>》合同编、《</w:t>
      </w:r>
      <w:r>
        <w:rPr>
          <w:rFonts w:hint="eastAsia"/>
          <w:sz w:val="24"/>
        </w:rPr>
        <w:t>中华人民共和国建筑法》和《建设工程勘察设计市场管理规定》。</w:t>
      </w:r>
    </w:p>
    <w:p w14:paraId="6A0EAF4B">
      <w:pPr>
        <w:spacing w:line="520" w:lineRule="exact"/>
        <w:ind w:firstLine="601"/>
        <w:rPr>
          <w:rFonts w:hint="eastAsia"/>
          <w:sz w:val="24"/>
        </w:rPr>
      </w:pPr>
      <w:r>
        <w:rPr>
          <w:rFonts w:hint="eastAsia"/>
          <w:sz w:val="24"/>
        </w:rPr>
        <w:t>1.2国家及地方有关建设工程勘察设计管理法规和规章。</w:t>
      </w:r>
    </w:p>
    <w:p w14:paraId="289B5B10">
      <w:pPr>
        <w:spacing w:line="520" w:lineRule="exact"/>
        <w:ind w:firstLine="601"/>
        <w:rPr>
          <w:rFonts w:hint="eastAsia"/>
          <w:sz w:val="24"/>
        </w:rPr>
      </w:pPr>
      <w:r>
        <w:rPr>
          <w:rFonts w:hint="eastAsia"/>
          <w:sz w:val="24"/>
        </w:rPr>
        <w:t>1.3建设工程批准文件。</w:t>
      </w:r>
    </w:p>
    <w:p w14:paraId="5ADACB6D">
      <w:pPr>
        <w:spacing w:line="520" w:lineRule="exact"/>
        <w:ind w:firstLine="601"/>
        <w:rPr>
          <w:rFonts w:hint="eastAsia"/>
          <w:sz w:val="24"/>
        </w:rPr>
      </w:pPr>
      <w:r>
        <w:rPr>
          <w:rFonts w:hint="eastAsia"/>
          <w:sz w:val="24"/>
        </w:rPr>
        <w:t>第二条  设计依据</w:t>
      </w:r>
    </w:p>
    <w:p w14:paraId="58223262">
      <w:pPr>
        <w:spacing w:line="520" w:lineRule="exact"/>
        <w:ind w:firstLine="601"/>
        <w:rPr>
          <w:sz w:val="24"/>
        </w:rPr>
      </w:pPr>
      <w:r>
        <w:rPr>
          <w:rFonts w:hint="eastAsia"/>
          <w:sz w:val="24"/>
        </w:rPr>
        <w:t>2.1发包人给设计人的委托书或设计中标文件</w:t>
      </w:r>
    </w:p>
    <w:p w14:paraId="180696CB">
      <w:pPr>
        <w:spacing w:line="520" w:lineRule="exact"/>
        <w:ind w:firstLine="601"/>
        <w:rPr>
          <w:rFonts w:hint="eastAsia"/>
          <w:sz w:val="24"/>
        </w:rPr>
      </w:pPr>
      <w:r>
        <w:rPr>
          <w:sz w:val="24"/>
        </w:rPr>
        <w:t>2.2</w:t>
      </w:r>
      <w:r>
        <w:rPr>
          <w:rFonts w:hint="eastAsia"/>
          <w:sz w:val="24"/>
        </w:rPr>
        <w:t>发包人提交的基础资料</w:t>
      </w:r>
    </w:p>
    <w:p w14:paraId="47299BCD">
      <w:pPr>
        <w:spacing w:line="520" w:lineRule="exact"/>
        <w:ind w:firstLine="601"/>
        <w:rPr>
          <w:rFonts w:hint="eastAsia"/>
          <w:sz w:val="24"/>
        </w:rPr>
      </w:pPr>
      <w:r>
        <w:rPr>
          <w:sz w:val="24"/>
        </w:rPr>
        <w:t>2.3</w:t>
      </w:r>
      <w:r>
        <w:rPr>
          <w:rFonts w:hint="eastAsia"/>
          <w:sz w:val="24"/>
        </w:rPr>
        <w:t>设计人采用的主要技术标准是：</w:t>
      </w:r>
    </w:p>
    <w:p w14:paraId="7014E9FE">
      <w:pPr>
        <w:spacing w:line="600" w:lineRule="exact"/>
        <w:ind w:firstLine="240"/>
        <w:rPr>
          <w:rFonts w:hint="eastAsia" w:ascii="宋体" w:hAnsi="宋体" w:cs="宋体"/>
          <w:bCs/>
          <w:sz w:val="24"/>
          <w:szCs w:val="24"/>
          <w:u w:val="single"/>
        </w:rPr>
      </w:pPr>
      <w:r>
        <w:rPr>
          <w:rFonts w:hint="eastAsia"/>
          <w:sz w:val="24"/>
          <w:u w:val="single"/>
        </w:rPr>
        <w:t xml:space="preserve"> </w:t>
      </w:r>
      <w:r>
        <w:rPr>
          <w:rFonts w:hint="eastAsia"/>
          <w:bCs/>
          <w:sz w:val="30"/>
          <w:szCs w:val="30"/>
          <w:u w:val="single"/>
        </w:rPr>
        <w:t xml:space="preserve"> </w:t>
      </w:r>
      <w:r>
        <w:rPr>
          <w:rFonts w:hint="eastAsia" w:ascii="宋体" w:hAnsi="宋体" w:cs="宋体"/>
          <w:bCs/>
          <w:sz w:val="24"/>
          <w:szCs w:val="24"/>
          <w:u w:val="single"/>
        </w:rPr>
        <w:t xml:space="preserve">1、国家有关法律法规                                                        </w:t>
      </w:r>
    </w:p>
    <w:p w14:paraId="1338DAF4">
      <w:pPr>
        <w:spacing w:line="600" w:lineRule="exact"/>
        <w:ind w:firstLine="240"/>
        <w:rPr>
          <w:rFonts w:hint="eastAsia" w:ascii="宋体" w:hAnsi="宋体" w:cs="宋体"/>
          <w:bCs/>
          <w:sz w:val="24"/>
          <w:szCs w:val="24"/>
          <w:u w:val="single"/>
        </w:rPr>
      </w:pPr>
      <w:r>
        <w:rPr>
          <w:rFonts w:hint="eastAsia" w:ascii="宋体" w:hAnsi="宋体" w:cs="宋体"/>
          <w:bCs/>
          <w:sz w:val="24"/>
          <w:szCs w:val="24"/>
          <w:u w:val="single"/>
        </w:rPr>
        <w:t xml:space="preserve">  2、国家现行设计规范及有关标准                                                        </w:t>
      </w:r>
    </w:p>
    <w:p w14:paraId="4500AE50">
      <w:pPr>
        <w:spacing w:line="520" w:lineRule="exact"/>
        <w:ind w:firstLine="240"/>
        <w:rPr>
          <w:rFonts w:hint="eastAsia"/>
          <w:sz w:val="24"/>
          <w:u w:val="single"/>
        </w:rPr>
      </w:pPr>
      <w:r>
        <w:rPr>
          <w:rFonts w:hint="eastAsia" w:ascii="宋体" w:hAnsi="宋体" w:cs="宋体"/>
          <w:bCs/>
          <w:sz w:val="24"/>
          <w:szCs w:val="24"/>
          <w:u w:val="single"/>
        </w:rPr>
        <w:t xml:space="preserve">  3、委托方有关技术要求   </w:t>
      </w:r>
      <w:r>
        <w:rPr>
          <w:rFonts w:hint="eastAsia" w:ascii="宋体" w:hAnsi="宋体" w:cs="宋体"/>
          <w:sz w:val="24"/>
          <w:szCs w:val="24"/>
          <w:u w:val="single"/>
        </w:rPr>
        <w:t xml:space="preserve"> </w:t>
      </w:r>
      <w:r>
        <w:rPr>
          <w:rFonts w:hint="eastAsia"/>
          <w:sz w:val="24"/>
          <w:u w:val="single"/>
        </w:rPr>
        <w:t xml:space="preserve">                                           </w:t>
      </w:r>
    </w:p>
    <w:p w14:paraId="6162466D">
      <w:pPr>
        <w:spacing w:line="520" w:lineRule="exact"/>
        <w:ind w:firstLine="601"/>
        <w:rPr>
          <w:rFonts w:hint="eastAsia"/>
          <w:sz w:val="24"/>
        </w:rPr>
      </w:pPr>
      <w:r>
        <w:rPr>
          <w:rFonts w:hint="eastAsia"/>
          <w:sz w:val="24"/>
        </w:rPr>
        <w:t>第三条  合同文件的优先次序</w:t>
      </w:r>
    </w:p>
    <w:p w14:paraId="5C7C6294">
      <w:pPr>
        <w:pStyle w:val="185"/>
        <w:rPr>
          <w:rFonts w:hint="eastAsia"/>
          <w:sz w:val="24"/>
        </w:rPr>
      </w:pPr>
      <w:r>
        <w:rPr>
          <w:rFonts w:hint="eastAsia"/>
          <w:sz w:val="24"/>
        </w:rPr>
        <w:t>构成本合同的文件可视为是能互相说明的，如果合同文件存在歧义或不一致，则根据如下优先次序来判断：</w:t>
      </w:r>
    </w:p>
    <w:p w14:paraId="368EE1FE">
      <w:pPr>
        <w:spacing w:line="520" w:lineRule="exact"/>
        <w:ind w:firstLine="601"/>
        <w:rPr>
          <w:rFonts w:hint="eastAsia"/>
          <w:sz w:val="24"/>
        </w:rPr>
      </w:pPr>
      <w:r>
        <w:rPr>
          <w:sz w:val="24"/>
        </w:rPr>
        <w:t>3.1</w:t>
      </w:r>
      <w:r>
        <w:rPr>
          <w:rFonts w:hint="eastAsia"/>
          <w:sz w:val="24"/>
        </w:rPr>
        <w:t>合同书</w:t>
      </w:r>
    </w:p>
    <w:p w14:paraId="6A6DB0B3">
      <w:pPr>
        <w:spacing w:line="520" w:lineRule="exact"/>
        <w:ind w:firstLine="601"/>
        <w:rPr>
          <w:rFonts w:hint="eastAsia"/>
          <w:sz w:val="24"/>
        </w:rPr>
      </w:pPr>
      <w:r>
        <w:rPr>
          <w:sz w:val="24"/>
        </w:rPr>
        <w:t>3.2</w:t>
      </w:r>
      <w:r>
        <w:rPr>
          <w:rFonts w:hint="eastAsia"/>
          <w:sz w:val="24"/>
        </w:rPr>
        <w:t>中标函（文件）</w:t>
      </w:r>
    </w:p>
    <w:p w14:paraId="44048735">
      <w:pPr>
        <w:spacing w:line="520" w:lineRule="exact"/>
        <w:ind w:firstLine="601"/>
        <w:rPr>
          <w:rFonts w:hint="eastAsia"/>
          <w:sz w:val="24"/>
        </w:rPr>
      </w:pPr>
      <w:r>
        <w:rPr>
          <w:sz w:val="24"/>
        </w:rPr>
        <w:t>3.3</w:t>
      </w:r>
      <w:r>
        <w:rPr>
          <w:rFonts w:hint="eastAsia"/>
          <w:sz w:val="24"/>
        </w:rPr>
        <w:t>发包人要求及委托书</w:t>
      </w:r>
    </w:p>
    <w:p w14:paraId="55E11DF6">
      <w:pPr>
        <w:spacing w:line="520" w:lineRule="exact"/>
        <w:ind w:firstLine="601"/>
        <w:rPr>
          <w:rFonts w:hint="eastAsia"/>
          <w:sz w:val="24"/>
        </w:rPr>
      </w:pPr>
      <w:r>
        <w:rPr>
          <w:sz w:val="24"/>
        </w:rPr>
        <w:t>3.4</w:t>
      </w:r>
      <w:r>
        <w:rPr>
          <w:rFonts w:hint="eastAsia"/>
          <w:sz w:val="24"/>
        </w:rPr>
        <w:t>投标书</w:t>
      </w:r>
    </w:p>
    <w:p w14:paraId="5C3C3EEB">
      <w:pPr>
        <w:spacing w:line="680" w:lineRule="exact"/>
        <w:rPr>
          <w:rFonts w:ascii="宋体" w:hAnsi="宋体" w:cs="宋体"/>
          <w:b/>
          <w:sz w:val="24"/>
          <w:szCs w:val="24"/>
          <w:u w:val="single"/>
        </w:rPr>
      </w:pPr>
      <w:r>
        <w:rPr>
          <w:rFonts w:hint="eastAsia"/>
          <w:sz w:val="24"/>
        </w:rPr>
        <w:t>第四条  本合同项目的名称、规模、阶段、投资及设计内容</w:t>
      </w:r>
      <w:r>
        <w:rPr>
          <w:rFonts w:hint="eastAsia" w:ascii="宋体" w:hAnsi="宋体" w:cs="宋体"/>
          <w:b/>
          <w:sz w:val="24"/>
          <w:szCs w:val="24"/>
          <w:u w:val="single"/>
        </w:rPr>
        <w:t>项目名称</w:t>
      </w:r>
      <w:r>
        <w:rPr>
          <w:rFonts w:hint="eastAsia" w:ascii="宋体" w:hAnsi="宋体" w:eastAsia="宋体" w:cs="宋体"/>
          <w:b/>
          <w:sz w:val="24"/>
          <w:szCs w:val="24"/>
          <w:u w:val="single"/>
        </w:rPr>
        <w:t>：</w:t>
      </w:r>
      <w:r>
        <w:rPr>
          <w:rFonts w:hint="eastAsia" w:ascii="宋体" w:hAnsi="宋体" w:eastAsia="宋体" w:cs="宋体"/>
          <w:b/>
          <w:sz w:val="24"/>
          <w:szCs w:val="24"/>
          <w:u w:val="single"/>
          <w:lang w:val="en-US" w:eastAsia="zh-CN"/>
        </w:rPr>
        <w:t xml:space="preserve">       </w:t>
      </w:r>
      <w:r>
        <w:rPr>
          <w:rFonts w:hint="eastAsia" w:ascii="宋体" w:hAnsi="宋体" w:cs="宋体"/>
          <w:b/>
          <w:sz w:val="24"/>
          <w:szCs w:val="24"/>
          <w:u w:val="single"/>
        </w:rPr>
        <w:t xml:space="preserve">         </w:t>
      </w:r>
    </w:p>
    <w:p w14:paraId="03BF8B55">
      <w:pPr>
        <w:spacing w:line="680" w:lineRule="exact"/>
        <w:rPr>
          <w:rFonts w:ascii="宋体" w:hAnsi="宋体" w:cs="宋体"/>
          <w:b/>
          <w:sz w:val="24"/>
          <w:szCs w:val="24"/>
          <w:u w:val="single"/>
        </w:rPr>
      </w:pPr>
      <w:r>
        <w:rPr>
          <w:rFonts w:hint="eastAsia" w:ascii="宋体" w:hAnsi="宋体" w:cs="宋体"/>
          <w:b/>
          <w:sz w:val="24"/>
          <w:szCs w:val="24"/>
          <w:u w:val="single"/>
        </w:rPr>
        <w:t>设计阶段：</w:t>
      </w:r>
      <w:r>
        <w:rPr>
          <w:rFonts w:hint="eastAsia" w:ascii="宋体" w:hAnsi="宋体" w:cs="宋体"/>
          <w:b/>
          <w:sz w:val="24"/>
          <w:szCs w:val="24"/>
          <w:u w:val="single"/>
          <w:lang w:val="en-US" w:eastAsia="zh-CN"/>
        </w:rPr>
        <w:t xml:space="preserve"> </w:t>
      </w:r>
      <w:r>
        <w:rPr>
          <w:rFonts w:hint="eastAsia" w:ascii="宋体" w:hAnsi="宋体" w:cs="宋体"/>
          <w:b/>
          <w:sz w:val="24"/>
          <w:szCs w:val="24"/>
          <w:u w:val="single"/>
        </w:rPr>
        <w:t xml:space="preserve">                                        </w:t>
      </w:r>
    </w:p>
    <w:p w14:paraId="4B8C41F5">
      <w:pPr>
        <w:spacing w:line="680" w:lineRule="exact"/>
        <w:rPr>
          <w:rFonts w:ascii="宋体" w:hAnsi="宋体" w:eastAsia="宋体" w:cs="宋体"/>
          <w:b/>
          <w:sz w:val="24"/>
          <w:szCs w:val="24"/>
          <w:u w:val="single"/>
          <w:lang w:val="en-US" w:eastAsia="zh-CN"/>
        </w:rPr>
      </w:pPr>
      <w:r>
        <w:rPr>
          <w:rFonts w:hint="eastAsia" w:ascii="宋体" w:hAnsi="宋体" w:cs="宋体"/>
          <w:b/>
          <w:sz w:val="24"/>
          <w:szCs w:val="24"/>
          <w:u w:val="single"/>
        </w:rPr>
        <w:t>设计内容：</w:t>
      </w:r>
      <w:r>
        <w:rPr>
          <w:rFonts w:hint="eastAsia" w:ascii="宋体" w:hAnsi="宋体" w:cs="宋体"/>
          <w:b/>
          <w:sz w:val="24"/>
          <w:szCs w:val="24"/>
          <w:u w:val="single"/>
          <w:lang w:val="en-US" w:eastAsia="zh-CN"/>
        </w:rPr>
        <w:t xml:space="preserve">                                          </w:t>
      </w:r>
    </w:p>
    <w:p w14:paraId="67842249">
      <w:pPr>
        <w:spacing w:line="520" w:lineRule="exact"/>
        <w:ind w:firstLine="601"/>
        <w:rPr>
          <w:rFonts w:hint="eastAsia"/>
          <w:sz w:val="24"/>
        </w:rPr>
      </w:pPr>
      <w:r>
        <w:rPr>
          <w:rFonts w:hint="eastAsia"/>
          <w:sz w:val="24"/>
        </w:rPr>
        <w:t>第五条  发包人向设计人提交的有关资料、文件及时间</w:t>
      </w:r>
    </w:p>
    <w:p w14:paraId="3587A9C2">
      <w:pPr>
        <w:spacing w:line="680" w:lineRule="exact"/>
        <w:rPr>
          <w:rFonts w:hint="eastAsia" w:ascii="宋体" w:hAnsi="宋体" w:eastAsia="宋体" w:cs="宋体"/>
          <w:b/>
          <w:sz w:val="24"/>
          <w:szCs w:val="24"/>
          <w:u w:val="single"/>
          <w:lang w:val="en-US" w:eastAsia="zh-CN"/>
        </w:rPr>
      </w:pPr>
      <w:r>
        <w:rPr>
          <w:rFonts w:hint="eastAsia" w:ascii="宋体" w:hAnsi="宋体" w:eastAsia="宋体" w:cs="宋体"/>
          <w:b/>
          <w:sz w:val="24"/>
          <w:szCs w:val="24"/>
          <w:u w:val="single"/>
          <w:lang w:val="en-US" w:eastAsia="zh-CN"/>
        </w:rPr>
        <w:t xml:space="preserve">发包方提供1:1000电子版地形图      </w:t>
      </w:r>
    </w:p>
    <w:p w14:paraId="7A65FD0E">
      <w:pPr>
        <w:spacing w:line="520" w:lineRule="exact"/>
        <w:ind w:firstLine="601"/>
        <w:rPr>
          <w:rFonts w:hint="eastAsia"/>
          <w:sz w:val="24"/>
        </w:rPr>
      </w:pPr>
      <w:r>
        <w:rPr>
          <w:rFonts w:hint="eastAsia"/>
          <w:sz w:val="24"/>
        </w:rPr>
        <w:t>第六条  设计人向发包人交付的设计文件、份数、地点及时间</w:t>
      </w:r>
    </w:p>
    <w:p w14:paraId="1735B765">
      <w:pPr>
        <w:spacing w:line="680" w:lineRule="exact"/>
        <w:rPr>
          <w:rFonts w:hint="eastAsia" w:ascii="宋体" w:hAnsi="宋体" w:eastAsia="宋体" w:cs="宋体"/>
          <w:b/>
          <w:sz w:val="24"/>
          <w:szCs w:val="24"/>
          <w:u w:val="single"/>
          <w:lang w:val="en-US" w:eastAsia="zh-CN"/>
        </w:rPr>
      </w:pPr>
      <w:r>
        <w:rPr>
          <w:rFonts w:hint="eastAsia" w:ascii="宋体" w:hAnsi="宋体" w:eastAsia="宋体" w:cs="宋体"/>
          <w:b/>
          <w:sz w:val="24"/>
          <w:szCs w:val="24"/>
          <w:u w:val="single"/>
          <w:lang w:val="en-US" w:eastAsia="zh-CN"/>
        </w:rPr>
        <w:t>交付施工图</w:t>
      </w:r>
      <w:r>
        <w:rPr>
          <w:rFonts w:hint="eastAsia" w:ascii="宋体" w:hAnsi="宋体" w:cs="宋体"/>
          <w:b/>
          <w:sz w:val="24"/>
          <w:szCs w:val="24"/>
          <w:u w:val="single"/>
          <w:lang w:val="en-US" w:eastAsia="zh-CN"/>
        </w:rPr>
        <w:t>8</w:t>
      </w:r>
      <w:r>
        <w:rPr>
          <w:rFonts w:hint="eastAsia" w:ascii="宋体" w:hAnsi="宋体" w:eastAsia="宋体" w:cs="宋体"/>
          <w:b/>
          <w:sz w:val="24"/>
          <w:szCs w:val="24"/>
          <w:u w:val="single"/>
          <w:lang w:val="en-US" w:eastAsia="zh-CN"/>
        </w:rPr>
        <w:t xml:space="preserve">份  </w:t>
      </w:r>
      <w:r>
        <w:rPr>
          <w:rFonts w:hint="eastAsia" w:ascii="宋体" w:hAnsi="宋体" w:eastAsia="宋体" w:cs="宋体"/>
          <w:b/>
          <w:sz w:val="24"/>
          <w:szCs w:val="24"/>
          <w:u w:val="single"/>
          <w:lang w:val="en-US" w:eastAsia="zh-CN"/>
        </w:rPr>
        <w:tab/>
      </w:r>
    </w:p>
    <w:p w14:paraId="310F6E53">
      <w:pPr>
        <w:spacing w:line="520" w:lineRule="exact"/>
        <w:ind w:firstLine="601"/>
        <w:rPr>
          <w:rFonts w:hint="eastAsia"/>
          <w:sz w:val="24"/>
        </w:rPr>
      </w:pPr>
      <w:r>
        <w:rPr>
          <w:rFonts w:hint="eastAsia"/>
          <w:sz w:val="24"/>
        </w:rPr>
        <w:t>第七条  费用</w:t>
      </w:r>
    </w:p>
    <w:p w14:paraId="69544C7B">
      <w:pPr>
        <w:spacing w:line="500" w:lineRule="exact"/>
        <w:ind w:firstLine="601"/>
        <w:rPr>
          <w:rFonts w:hint="eastAsia"/>
          <w:sz w:val="24"/>
        </w:rPr>
      </w:pPr>
      <w:r>
        <w:rPr>
          <w:sz w:val="24"/>
        </w:rPr>
        <w:t>7.1</w:t>
      </w:r>
      <w:r>
        <w:rPr>
          <w:rFonts w:hint="eastAsia" w:ascii="Times New Roman" w:hAnsi="Times New Roman" w:eastAsia="宋体" w:cs="Times New Roman"/>
          <w:sz w:val="24"/>
        </w:rPr>
        <w:t>经双方商定，本合同的设计费</w:t>
      </w:r>
      <w:r>
        <w:rPr>
          <w:rFonts w:hint="eastAsia" w:ascii="Times New Roman" w:hAnsi="Times New Roman" w:eastAsia="宋体" w:cs="Times New Roman"/>
          <w:sz w:val="24"/>
          <w:lang w:val="en-US" w:eastAsia="zh-CN"/>
        </w:rPr>
        <w:t>优惠后</w:t>
      </w:r>
      <w:r>
        <w:rPr>
          <w:rFonts w:hint="eastAsia" w:ascii="Times New Roman" w:hAnsi="Times New Roman" w:eastAsia="宋体" w:cs="Times New Roman"/>
          <w:sz w:val="24"/>
        </w:rPr>
        <w:t>为固定总价</w:t>
      </w:r>
      <w:r>
        <w:rPr>
          <w:rFonts w:hint="eastAsia" w:ascii="Times New Roman" w:hAnsi="Times New Roman" w:cs="Times New Roman"/>
          <w:sz w:val="24"/>
          <w:lang w:val="en-US" w:eastAsia="zh-CN"/>
        </w:rPr>
        <w:t xml:space="preserve">       </w:t>
      </w:r>
      <w:r>
        <w:rPr>
          <w:rFonts w:hint="eastAsia" w:ascii="Times New Roman" w:hAnsi="Times New Roman" w:eastAsia="宋体" w:cs="Times New Roman"/>
          <w:sz w:val="24"/>
        </w:rPr>
        <w:t>元（大写：</w:t>
      </w:r>
      <w:r>
        <w:rPr>
          <w:rFonts w:hint="eastAsia" w:ascii="Times New Roman" w:hAnsi="Times New Roman" w:cs="Times New Roman"/>
          <w:sz w:val="24"/>
          <w:lang w:val="en-US" w:eastAsia="zh-CN"/>
        </w:rPr>
        <w:t xml:space="preserve"> </w:t>
      </w:r>
      <w:r>
        <w:rPr>
          <w:rFonts w:hint="eastAsia" w:ascii="Times New Roman" w:hAnsi="Times New Roman" w:eastAsia="宋体" w:cs="Times New Roman"/>
          <w:sz w:val="24"/>
          <w:lang w:val="en-US" w:eastAsia="zh-CN"/>
        </w:rPr>
        <w:t>元整</w:t>
      </w:r>
      <w:r>
        <w:rPr>
          <w:rFonts w:hint="eastAsia" w:ascii="Times New Roman" w:hAnsi="Times New Roman" w:eastAsia="宋体" w:cs="Times New Roman"/>
          <w:sz w:val="24"/>
        </w:rPr>
        <w:t>），其中不含税金额为</w:t>
      </w:r>
      <w:r>
        <w:rPr>
          <w:rFonts w:hint="eastAsia" w:ascii="Times New Roman" w:hAnsi="Times New Roman" w:cs="Times New Roman"/>
          <w:sz w:val="24"/>
          <w:lang w:val="en-US" w:eastAsia="zh-CN"/>
        </w:rPr>
        <w:t xml:space="preserve">      </w:t>
      </w:r>
      <w:r>
        <w:rPr>
          <w:rFonts w:hint="eastAsia" w:ascii="Times New Roman" w:hAnsi="Times New Roman" w:eastAsia="宋体" w:cs="Times New Roman"/>
          <w:sz w:val="24"/>
        </w:rPr>
        <w:t>元，税率6%，税金为</w:t>
      </w:r>
      <w:r>
        <w:rPr>
          <w:rFonts w:hint="eastAsia" w:ascii="Times New Roman" w:hAnsi="Times New Roman" w:cs="Times New Roman"/>
          <w:sz w:val="24"/>
          <w:lang w:val="en-US" w:eastAsia="zh-CN"/>
        </w:rPr>
        <w:t xml:space="preserve">      </w:t>
      </w:r>
      <w:r>
        <w:rPr>
          <w:rFonts w:hint="eastAsia" w:ascii="Times New Roman" w:hAnsi="Times New Roman" w:eastAsia="宋体" w:cs="Times New Roman"/>
          <w:sz w:val="24"/>
        </w:rPr>
        <w:t>元。</w:t>
      </w:r>
      <w:r>
        <w:rPr>
          <w:rFonts w:hint="eastAsia"/>
          <w:sz w:val="24"/>
        </w:rPr>
        <w:t>收费依据和设计方法按国家和地方有关规定执行，国家和地方没有规定的，由双方商定。</w:t>
      </w:r>
    </w:p>
    <w:p w14:paraId="44E0747D">
      <w:pPr>
        <w:spacing w:line="500" w:lineRule="exact"/>
        <w:ind w:firstLine="601"/>
        <w:rPr>
          <w:rFonts w:hint="eastAsia"/>
          <w:sz w:val="24"/>
        </w:rPr>
      </w:pPr>
      <w:r>
        <w:rPr>
          <w:rFonts w:hint="eastAsia" w:ascii="宋体" w:hAnsi="宋体" w:cs="宋体"/>
          <w:sz w:val="24"/>
        </w:rPr>
        <w:t>7.2</w:t>
      </w:r>
      <w:r>
        <w:rPr>
          <w:rFonts w:hint="eastAsia"/>
          <w:sz w:val="24"/>
        </w:rPr>
        <w:t>如本工程非因设计人原因，发生项目被取消、长期未开工、停工六个月以上等情形之一的，发包方应按照7.1条款确定的设计费，结算剩余设计费用。</w:t>
      </w:r>
    </w:p>
    <w:p w14:paraId="3EC751F5">
      <w:pPr>
        <w:numPr>
          <w:ilvl w:val="0"/>
          <w:numId w:val="5"/>
        </w:numPr>
        <w:spacing w:line="500" w:lineRule="exact"/>
        <w:ind w:firstLine="601"/>
        <w:rPr>
          <w:rFonts w:hint="eastAsia"/>
          <w:sz w:val="24"/>
        </w:rPr>
      </w:pPr>
      <w:r>
        <w:rPr>
          <w:rFonts w:hint="eastAsia"/>
          <w:sz w:val="24"/>
        </w:rPr>
        <w:t xml:space="preserve"> 支付方式</w:t>
      </w:r>
    </w:p>
    <w:p w14:paraId="0AA55491">
      <w:pPr>
        <w:spacing w:line="460" w:lineRule="atLeast"/>
        <w:ind w:firstLine="480"/>
        <w:outlineLvl w:val="2"/>
        <w:rPr>
          <w:rFonts w:hint="eastAsia"/>
          <w:sz w:val="24"/>
        </w:rPr>
      </w:pPr>
      <w:r>
        <w:rPr>
          <w:rFonts w:hint="eastAsia" w:ascii="宋体" w:hAnsi="宋体" w:eastAsia="宋体" w:cs="宋体"/>
          <w:sz w:val="24"/>
          <w:lang w:val="en-US" w:eastAsia="zh-CN"/>
        </w:rPr>
        <w:t>8.1</w:t>
      </w:r>
      <w:r>
        <w:rPr>
          <w:rFonts w:hint="eastAsia" w:eastAsia="宋体" w:cs="Times New Roman"/>
          <w:color w:val="000000"/>
          <w:szCs w:val="21"/>
          <w:lang w:val="en-US" w:eastAsia="zh-CN"/>
        </w:rPr>
        <w:t>双方签订合同后7日内，发包人支付合同额的10%作为定金（合同结算时，定金抵作设计费）；</w:t>
      </w:r>
    </w:p>
    <w:p w14:paraId="704A40DC">
      <w:pPr>
        <w:spacing w:line="460" w:lineRule="atLeast"/>
        <w:ind w:firstLine="480"/>
        <w:outlineLvl w:val="2"/>
        <w:rPr>
          <w:rFonts w:eastAsia="宋体" w:cs="Times New Roman"/>
          <w:color w:val="000000"/>
          <w:szCs w:val="21"/>
          <w:lang w:val="en-US" w:eastAsia="zh-CN"/>
        </w:rPr>
      </w:pPr>
      <w:r>
        <w:rPr>
          <w:rFonts w:hint="eastAsia" w:ascii="宋体" w:hAnsi="宋体" w:eastAsia="宋体" w:cs="宋体"/>
          <w:sz w:val="24"/>
          <w:lang w:val="en-US" w:eastAsia="zh-CN"/>
        </w:rPr>
        <w:t>8.2</w:t>
      </w:r>
      <w:r>
        <w:rPr>
          <w:rFonts w:hint="eastAsia"/>
          <w:color w:val="000000"/>
          <w:szCs w:val="21"/>
          <w:lang w:val="en-US" w:eastAsia="zh-CN"/>
        </w:rPr>
        <w:t>施工图设计通过专家评审会后7天内或设计人提交施工图设计文件15天内，发包人支付合同额的75%；</w:t>
      </w:r>
    </w:p>
    <w:p w14:paraId="36A9E644">
      <w:pPr>
        <w:spacing w:line="460" w:lineRule="atLeast"/>
        <w:ind w:firstLine="480"/>
        <w:outlineLvl w:val="2"/>
        <w:rPr>
          <w:rFonts w:eastAsia="宋体" w:cs="Times New Roman"/>
          <w:color w:val="000000"/>
          <w:szCs w:val="21"/>
          <w:lang w:val="en-US" w:eastAsia="zh-CN"/>
        </w:rPr>
      </w:pPr>
      <w:r>
        <w:rPr>
          <w:rFonts w:hint="eastAsia" w:ascii="宋体" w:hAnsi="宋体" w:eastAsia="宋体" w:cs="宋体"/>
          <w:sz w:val="24"/>
          <w:lang w:val="en-US" w:eastAsia="zh-CN"/>
        </w:rPr>
        <w:t>8.3</w:t>
      </w:r>
      <w:r>
        <w:rPr>
          <w:rFonts w:hint="eastAsia"/>
          <w:color w:val="000000"/>
          <w:szCs w:val="21"/>
          <w:lang w:val="en-US" w:eastAsia="zh-CN"/>
        </w:rPr>
        <w:t>工程完工验收通过后，发包方一次性结清设计费，不留余款。</w:t>
      </w:r>
    </w:p>
    <w:p w14:paraId="1CE83224">
      <w:pPr>
        <w:spacing w:line="500" w:lineRule="exact"/>
        <w:ind w:firstLine="601"/>
        <w:rPr>
          <w:rFonts w:hint="eastAsia" w:ascii="Times New Roman" w:hAnsi="Times New Roman" w:eastAsia="宋体" w:cs="Times New Roman"/>
          <w:sz w:val="24"/>
        </w:rPr>
      </w:pPr>
      <w:r>
        <w:rPr>
          <w:rFonts w:hint="eastAsia" w:ascii="宋体" w:hAnsi="宋体" w:eastAsia="宋体" w:cs="宋体"/>
          <w:sz w:val="24"/>
          <w:lang w:val="en-US" w:eastAsia="zh-CN"/>
        </w:rPr>
        <w:t>8.4</w:t>
      </w:r>
      <w:r>
        <w:rPr>
          <w:rFonts w:hint="eastAsia" w:ascii="Times New Roman" w:hAnsi="Times New Roman" w:eastAsia="宋体" w:cs="Times New Roman"/>
          <w:sz w:val="24"/>
        </w:rPr>
        <w:t>双方委托银行代付收有关费用。</w:t>
      </w:r>
    </w:p>
    <w:p w14:paraId="03208591">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第九条  双方责任</w:t>
      </w:r>
    </w:p>
    <w:p w14:paraId="4702B2FD">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9.1发包人责任</w:t>
      </w:r>
    </w:p>
    <w:p w14:paraId="59FCFA8D">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9.1.1发包人按本合同第五条规定内容，在规定的时间内向设计人提交基础资料及文件，并对其完整性、正确性及时限负责。发包人不得要求设计人违反国家有关标准进行设计。</w:t>
      </w:r>
    </w:p>
    <w:p w14:paraId="646F1DD5">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9.1.2发包人变更委托设计项目、规模、条件或因提交的资料错误，或所提交资料作较大修改，以致造成设计人设计返工时，双方除另行协商签订补充协议（或另订合同）、重新明确有关条款外，发包人应按设计人所耗工作量向设计人支付返工费。</w:t>
      </w:r>
    </w:p>
    <w:p w14:paraId="05AAEB54">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在未签订合同前发包人已同意，设计人为发包人所做的各项设计工作，发包人应支付相应设计费。</w:t>
      </w:r>
    </w:p>
    <w:p w14:paraId="2EDFF8D5">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9.1.3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14:paraId="2EE71E9A">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9.1.4发包人必须按合同规定支付定金，收到定金作为设计人设计开工的标志。未收到定金，设计人有权推迟设计工作的开工时间，且交付文件的时间顺延。</w:t>
      </w:r>
    </w:p>
    <w:p w14:paraId="2AFCB704">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9.1.5发包人应按全合同规定的金额和时期向设计人支付设计费，每逾期支付一天，应承担应支付金额千分之二的逾期违约金，且设计人提交设计文件的时间顺延。逾期超过30天以上时，设计人有权暂停履行下阶段工作，并书面通知发包人。发包人的上级或设计审批部门对设计文件不审批或本合同项目停缓建，发包人均应支付应付的设计费。</w:t>
      </w:r>
    </w:p>
    <w:p w14:paraId="7967D9BC">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9.1.6发包人要求设计人比合同规定时间提前交付设计文件时，须征得设计人同意，不得严重背离合理设计周期，且发包人支付赶工费。</w:t>
      </w:r>
    </w:p>
    <w:p w14:paraId="726127C0">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9.1.7发包人应为设计人派驻现场的工作人员提供工作、生活及交通等方面的便利条件及必须要的劳动保护装备。</w:t>
      </w:r>
    </w:p>
    <w:p w14:paraId="7710CCE2">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9.2设计人责任</w:t>
      </w:r>
    </w:p>
    <w:p w14:paraId="669AA896">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9.2.1设计人应按国家规定和合同约定的技术规范、标准进行设计，按本合同第六条规定的内容、时间及份数向发包人交付设计文件（出现9.1.1、9.1.2、9.1.4、9.1.5规定有关交付设计文件顺延的情况除外）。并对提交的设计文件的质量负责。</w:t>
      </w:r>
    </w:p>
    <w:p w14:paraId="60E30504">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9.2.2设计合理使用年限为执行现行设计规范。</w:t>
      </w:r>
    </w:p>
    <w:p w14:paraId="56B5DB90">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9.2.3负责对外商的设计资料进行审查，负责该合同项目的设计联络工作。</w:t>
      </w:r>
    </w:p>
    <w:p w14:paraId="4BB85B88">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9.2.4设计人对设计文件出现的遗漏或错误负责修改或补充。由于设计人设计错误造成工程质量事故损失，设计人除负责采取补救措施外，应免收受损失部分的设计费，并根据损失程度向发包人支付赔偿金，赔偿金数额由双方商定按《建设工程质量管理条例》的有关规定执行。</w:t>
      </w:r>
    </w:p>
    <w:p w14:paraId="63DF6D91">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9.2.5由于设计人原因，延误了设计文件交付时间，每延误一天，应减收该项目应收设计费的千分之二。</w:t>
      </w:r>
    </w:p>
    <w:p w14:paraId="3B490C7E">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9.2.6合同生效后，设计人要求终止或解除合同，设计人应双倍返还发包人已支付的定金。</w:t>
      </w:r>
    </w:p>
    <w:p w14:paraId="2199EEFB">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9.2.7设计人交付设计文件后，按规定参加有关上级的设计审查，并根据审查结论负责不超出原定范围的内容做必要调整补充。设计人按合同规定时限交付设计文件一年内项目开始施工，负责向发包人施工单位进行设计交底、处理有关设计问题和参加竣工验收。在一年内项目尚未开始施工，设计人仍负责上述工作，可按所需工作量向发包人适当收取咨询服务费，收费额由双方商定。</w:t>
      </w:r>
    </w:p>
    <w:p w14:paraId="2874BC93">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第十条  保密</w:t>
      </w:r>
    </w:p>
    <w:p w14:paraId="4E4A6B1D">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双方均应保护对方的知识产权，未经对方同意，任何一方均不得对对方的资料及文件擅自修改、复制或向第三人转让或用于本合同项目外的项目。如发生以上情况，泄密方承担一切由此引起的后果并承担赔偿责任。</w:t>
      </w:r>
    </w:p>
    <w:p w14:paraId="0951B134">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第十一条  仲裁</w:t>
      </w:r>
    </w:p>
    <w:p w14:paraId="09903B84">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本合同在履行过程中发生的争议，由双方当事人协商解决，协商不成的，按下列第 一 种方式解决：</w:t>
      </w:r>
    </w:p>
    <w:p w14:paraId="1A4F0E92">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（一）提交  项目所在地 仲裁委员会仲裁</w:t>
      </w:r>
    </w:p>
    <w:p w14:paraId="1E2ADD32">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（二）依法向人民法院起诉。</w:t>
      </w:r>
    </w:p>
    <w:p w14:paraId="638310FA">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第十二条  合同生效及其他</w:t>
      </w:r>
    </w:p>
    <w:p w14:paraId="7E828682">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12.1发包人要求设计人派专人长期驻施工现场进行配合与解决有关问题时，双方应另行签订技术咨询服务合同。</w:t>
      </w:r>
    </w:p>
    <w:p w14:paraId="52C2A22E">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12.2设计人为本合同项目的服务至施工安装结束为止。</w:t>
      </w:r>
    </w:p>
    <w:p w14:paraId="1B31DCF7">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12.3本工程项目中，设计人不得指定建筑材料、设计的加工订货时，所需费用由发包人承担。</w:t>
      </w:r>
    </w:p>
    <w:p w14:paraId="4D8B793B">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12.4发包人委托设计人配合引进的设计任务，从询价、对外谈判、国内外技术考察直至建成投产的各个阶段，应吸收承担有关设计任务的设计人员参加。出国费用，除制装费外，其他费用由发包人支付。</w:t>
      </w:r>
    </w:p>
    <w:p w14:paraId="35A1A4E8">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12.5发包人委托设计人承担本合同内容以外的工作服务，另行签订协议并支付费用。</w:t>
      </w:r>
    </w:p>
    <w:p w14:paraId="29A42CB8">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12.6由于不可抗力因素致使合同无法履行时，双方应及时协商解决。</w:t>
      </w:r>
    </w:p>
    <w:p w14:paraId="4CD45846">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12.7本同时双方签字盖章即生效，一式</w:t>
      </w:r>
      <w:r>
        <w:rPr>
          <w:rFonts w:hint="eastAsia" w:ascii="Times New Roman" w:hAnsi="Times New Roman" w:cs="Times New Roman"/>
          <w:sz w:val="24"/>
          <w:u w:val="single"/>
          <w:lang w:val="en-US" w:eastAsia="zh-CN"/>
        </w:rPr>
        <w:t>捌</w:t>
      </w:r>
      <w:r>
        <w:rPr>
          <w:rFonts w:hint="eastAsia" w:ascii="Times New Roman" w:hAnsi="Times New Roman" w:eastAsia="宋体" w:cs="Times New Roman"/>
          <w:sz w:val="24"/>
        </w:rPr>
        <w:t>份，发包人</w:t>
      </w:r>
      <w:r>
        <w:rPr>
          <w:rFonts w:hint="eastAsia" w:ascii="Times New Roman" w:hAnsi="Times New Roman" w:cs="Times New Roman"/>
          <w:sz w:val="24"/>
          <w:u w:val="single"/>
          <w:lang w:val="en-US" w:eastAsia="zh-CN"/>
        </w:rPr>
        <w:t>肆</w:t>
      </w:r>
      <w:r>
        <w:rPr>
          <w:rFonts w:hint="eastAsia" w:ascii="Times New Roman" w:hAnsi="Times New Roman" w:eastAsia="宋体" w:cs="Times New Roman"/>
          <w:sz w:val="24"/>
        </w:rPr>
        <w:t>份，设计人</w:t>
      </w:r>
      <w:r>
        <w:rPr>
          <w:rFonts w:hint="eastAsia" w:ascii="Times New Roman" w:hAnsi="Times New Roman" w:cs="Times New Roman"/>
          <w:sz w:val="24"/>
          <w:u w:val="single"/>
          <w:lang w:val="en-US" w:eastAsia="zh-CN"/>
        </w:rPr>
        <w:t>肆</w:t>
      </w:r>
      <w:r>
        <w:rPr>
          <w:rFonts w:hint="eastAsia" w:ascii="Times New Roman" w:hAnsi="Times New Roman" w:eastAsia="宋体" w:cs="Times New Roman"/>
          <w:sz w:val="24"/>
        </w:rPr>
        <w:t>份。</w:t>
      </w:r>
    </w:p>
    <w:p w14:paraId="11FF6B86">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12.8本合同生效后，按规定应到项目所在地省级建设行政主管部门规定的审查部门备案；双方认为必要时，到工商行政管理部门鉴证。双方履行完合同规定的义务后，本合同即行终止。</w:t>
      </w:r>
    </w:p>
    <w:p w14:paraId="22E9CC4B">
      <w:pPr>
        <w:spacing w:line="500" w:lineRule="exact"/>
        <w:ind w:firstLine="601"/>
        <w:rPr>
          <w:rFonts w:hint="eastAsia" w:ascii="Times New Roman" w:hAnsi="Times New Roman" w:eastAsia="宋体" w:cs="Times New Roman"/>
          <w:sz w:val="24"/>
          <w:lang w:val="zh-CN"/>
        </w:rPr>
      </w:pPr>
      <w:r>
        <w:rPr>
          <w:rFonts w:hint="eastAsia" w:ascii="Times New Roman" w:hAnsi="Times New Roman" w:eastAsia="宋体" w:cs="Times New Roman"/>
          <w:sz w:val="24"/>
        </w:rPr>
        <w:t>12.9双方认可的来往传真、电报、会议纪要等，均为合同组成部分，与本合</w:t>
      </w:r>
      <w:r>
        <w:rPr>
          <w:rFonts w:hint="eastAsia" w:ascii="Times New Roman" w:hAnsi="Times New Roman" w:eastAsia="宋体" w:cs="Times New Roman"/>
          <w:sz w:val="24"/>
          <w:lang w:val="zh-CN"/>
        </w:rPr>
        <w:t>具有同等效力。</w:t>
      </w:r>
    </w:p>
    <w:p w14:paraId="222D34C2">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第十三条：合同生效：</w:t>
      </w:r>
    </w:p>
    <w:p w14:paraId="446379BC">
      <w:pPr>
        <w:spacing w:line="500" w:lineRule="exact"/>
        <w:ind w:firstLine="601"/>
        <w:rPr>
          <w:rFonts w:ascii="Times New Roman" w:hAnsi="Times New Roman" w:eastAsia="宋体" w:cs="Times New Roman"/>
          <w:sz w:val="24"/>
          <w:lang w:val="en-US" w:eastAsia="zh-CN"/>
        </w:rPr>
      </w:pPr>
      <w:r>
        <w:rPr>
          <w:rFonts w:hint="eastAsia" w:ascii="Times New Roman" w:hAnsi="Times New Roman" w:eastAsia="宋体" w:cs="Times New Roman"/>
          <w:sz w:val="24"/>
        </w:rPr>
        <w:t>合同订立时间：</w:t>
      </w:r>
      <w:r>
        <w:rPr>
          <w:rFonts w:hint="eastAsia" w:ascii="Times New Roman" w:hAnsi="Times New Roman" w:cs="Times New Roman"/>
          <w:sz w:val="24"/>
          <w:lang w:val="en-US" w:eastAsia="zh-CN"/>
        </w:rPr>
        <w:t xml:space="preserve">                 </w:t>
      </w:r>
    </w:p>
    <w:p w14:paraId="09808FD1">
      <w:pPr>
        <w:spacing w:line="500" w:lineRule="exact"/>
        <w:ind w:firstLine="601"/>
        <w:rPr>
          <w:rFonts w:ascii="Times New Roman" w:hAnsi="Times New Roman" w:eastAsia="宋体" w:cs="Times New Roman"/>
          <w:sz w:val="24"/>
          <w:lang w:val="en-US" w:eastAsia="zh-CN"/>
        </w:rPr>
      </w:pPr>
      <w:r>
        <w:rPr>
          <w:rFonts w:hint="eastAsia" w:ascii="Times New Roman" w:hAnsi="Times New Roman" w:eastAsia="宋体" w:cs="Times New Roman"/>
          <w:sz w:val="24"/>
        </w:rPr>
        <w:t>合同订立地点：</w:t>
      </w:r>
      <w:r>
        <w:rPr>
          <w:rFonts w:hint="eastAsia" w:ascii="Times New Roman" w:hAnsi="Times New Roman" w:cs="Times New Roman"/>
          <w:sz w:val="24"/>
          <w:lang w:val="en-US" w:eastAsia="zh-CN"/>
        </w:rPr>
        <w:t xml:space="preserve">   </w:t>
      </w:r>
      <w:r>
        <w:rPr>
          <w:rFonts w:hint="eastAsia" w:ascii="Times New Roman" w:hAnsi="Times New Roman" w:eastAsia="宋体" w:cs="Times New Roman"/>
          <w:sz w:val="24"/>
        </w:rPr>
        <w:t xml:space="preserve">      </w:t>
      </w:r>
      <w:r>
        <w:rPr>
          <w:rFonts w:hint="eastAsia" w:ascii="Times New Roman" w:hAnsi="Times New Roman" w:cs="Times New Roman"/>
          <w:sz w:val="24"/>
          <w:lang w:val="en-US" w:eastAsia="zh-CN"/>
        </w:rPr>
        <w:t xml:space="preserve">        </w:t>
      </w:r>
    </w:p>
    <w:p w14:paraId="5D7CE80D">
      <w:pPr>
        <w:tabs>
          <w:tab w:val="left" w:pos="4500"/>
        </w:tabs>
        <w:spacing w:line="460" w:lineRule="atLeast"/>
        <w:ind w:left="4680" w:hanging="4698"/>
        <w:jc w:val="left"/>
        <w:outlineLvl w:val="2"/>
        <w:rPr>
          <w:rFonts w:eastAsia="宋体"/>
          <w:sz w:val="24"/>
          <w:lang w:val="en-US" w:eastAsia="zh-CN"/>
        </w:rPr>
      </w:pPr>
      <w:r>
        <w:rPr>
          <w:rFonts w:hint="eastAsia"/>
          <w:b/>
          <w:bCs/>
          <w:sz w:val="24"/>
        </w:rPr>
        <w:t>发包人</w:t>
      </w:r>
      <w:r>
        <w:rPr>
          <w:rFonts w:hint="eastAsia"/>
          <w:sz w:val="24"/>
        </w:rPr>
        <w:t>：</w:t>
      </w:r>
      <w:r>
        <w:rPr>
          <w:rFonts w:hint="eastAsia"/>
          <w:b w:val="0"/>
          <w:bCs/>
          <w:sz w:val="24"/>
          <w:u w:val="single"/>
          <w:lang w:eastAsia="zh-CN"/>
        </w:rPr>
        <w:t>江苏沛县经济开发区管理委员会</w:t>
      </w:r>
      <w:r>
        <w:rPr>
          <w:b/>
          <w:sz w:val="24"/>
        </w:rPr>
        <w:t xml:space="preserve"> </w:t>
      </w:r>
      <w:r>
        <w:rPr>
          <w:rFonts w:hint="eastAsia"/>
          <w:b/>
          <w:sz w:val="24"/>
          <w:lang w:val="en-US" w:eastAsia="zh-CN"/>
        </w:rPr>
        <w:t xml:space="preserve">  </w:t>
      </w:r>
      <w:r>
        <w:rPr>
          <w:rFonts w:hint="eastAsia"/>
          <w:b w:val="0"/>
          <w:bCs/>
          <w:sz w:val="24"/>
        </w:rPr>
        <w:t>设计人</w:t>
      </w:r>
      <w:r>
        <w:rPr>
          <w:rFonts w:hint="eastAsia"/>
          <w:sz w:val="24"/>
        </w:rPr>
        <w:t>：</w:t>
      </w:r>
      <w:r>
        <w:rPr>
          <w:rFonts w:hint="eastAsia"/>
          <w:b/>
          <w:sz w:val="24"/>
          <w:u w:val="single"/>
          <w:lang w:val="en-US" w:eastAsia="zh-CN"/>
        </w:rPr>
        <w:t xml:space="preserve">                   </w:t>
      </w:r>
    </w:p>
    <w:p w14:paraId="7C28352C">
      <w:pPr>
        <w:spacing w:line="460" w:lineRule="atLeast"/>
        <w:jc w:val="left"/>
        <w:outlineLvl w:val="2"/>
        <w:rPr>
          <w:rFonts w:hint="eastAsia"/>
          <w:sz w:val="24"/>
        </w:rPr>
      </w:pPr>
    </w:p>
    <w:p w14:paraId="273F3561">
      <w:pPr>
        <w:spacing w:line="460" w:lineRule="atLeast"/>
        <w:jc w:val="left"/>
        <w:outlineLvl w:val="2"/>
        <w:rPr>
          <w:rFonts w:hint="eastAsia"/>
          <w:sz w:val="24"/>
        </w:rPr>
      </w:pPr>
      <w:r>
        <w:rPr>
          <w:rFonts w:hint="eastAsia"/>
          <w:sz w:val="24"/>
        </w:rPr>
        <w:t xml:space="preserve">（盖章）                        </w:t>
      </w:r>
      <w:r>
        <w:rPr>
          <w:sz w:val="24"/>
        </w:rPr>
        <w:t xml:space="preserve">     </w:t>
      </w:r>
      <w:r>
        <w:rPr>
          <w:rFonts w:hint="eastAsia"/>
          <w:sz w:val="24"/>
        </w:rPr>
        <w:t>（盖章）</w:t>
      </w:r>
    </w:p>
    <w:p w14:paraId="2EF97906">
      <w:pPr>
        <w:spacing w:line="460" w:lineRule="atLeast"/>
        <w:jc w:val="left"/>
        <w:outlineLvl w:val="2"/>
        <w:rPr>
          <w:rFonts w:hint="eastAsia"/>
          <w:sz w:val="24"/>
        </w:rPr>
      </w:pPr>
      <w:r>
        <w:rPr>
          <w:rFonts w:hint="eastAsia"/>
          <w:sz w:val="24"/>
        </w:rPr>
        <w:t>法定代表人（签字）：                  法定代表人（签字）：</w:t>
      </w:r>
    </w:p>
    <w:p w14:paraId="29F231BA">
      <w:pPr>
        <w:spacing w:line="460" w:lineRule="atLeast"/>
        <w:jc w:val="left"/>
        <w:outlineLvl w:val="2"/>
        <w:rPr>
          <w:rFonts w:hint="eastAsia"/>
          <w:sz w:val="24"/>
        </w:rPr>
      </w:pPr>
      <w:r>
        <w:rPr>
          <w:rFonts w:hint="eastAsia"/>
          <w:sz w:val="24"/>
        </w:rPr>
        <w:t>委托代理人（签字）：                  委托代理人（签字）：</w:t>
      </w:r>
    </w:p>
    <w:p w14:paraId="0160C8ED">
      <w:pPr>
        <w:spacing w:line="460" w:lineRule="atLeast"/>
        <w:ind w:left="4920" w:hanging="4920"/>
        <w:jc w:val="left"/>
        <w:outlineLvl w:val="2"/>
        <w:rPr>
          <w:rFonts w:hint="eastAsia"/>
          <w:sz w:val="24"/>
        </w:rPr>
      </w:pPr>
      <w:r>
        <w:rPr>
          <w:rFonts w:hint="eastAsia"/>
          <w:sz w:val="24"/>
        </w:rPr>
        <w:t xml:space="preserve">住所：                          </w:t>
      </w:r>
      <w:r>
        <w:rPr>
          <w:sz w:val="24"/>
        </w:rPr>
        <w:t xml:space="preserve">      </w:t>
      </w:r>
      <w:r>
        <w:rPr>
          <w:rFonts w:hint="eastAsia"/>
          <w:sz w:val="24"/>
        </w:rPr>
        <w:t>住所：</w:t>
      </w:r>
    </w:p>
    <w:p w14:paraId="2F334114">
      <w:pPr>
        <w:rPr>
          <w:rFonts w:hint="eastAsia" w:ascii="仿宋_GB2312" w:eastAsia="仿宋_GB2312"/>
          <w:sz w:val="24"/>
        </w:rPr>
      </w:pPr>
      <w:r>
        <w:rPr>
          <w:rFonts w:hint="eastAsia"/>
          <w:sz w:val="24"/>
        </w:rPr>
        <w:t xml:space="preserve">邮政编码：                     </w:t>
      </w:r>
      <w:r>
        <w:rPr>
          <w:sz w:val="24"/>
        </w:rPr>
        <w:t xml:space="preserve">      </w:t>
      </w:r>
      <w:r>
        <w:rPr>
          <w:rFonts w:hint="eastAsia"/>
          <w:sz w:val="24"/>
        </w:rPr>
        <w:t xml:space="preserve"> 邮政编码：</w:t>
      </w:r>
    </w:p>
    <w:p w14:paraId="74719C81">
      <w:pPr>
        <w:spacing w:line="460" w:lineRule="atLeast"/>
        <w:jc w:val="left"/>
        <w:outlineLvl w:val="2"/>
        <w:rPr>
          <w:rFonts w:hint="eastAsia"/>
          <w:sz w:val="24"/>
        </w:rPr>
      </w:pPr>
      <w:r>
        <w:rPr>
          <w:rFonts w:hint="eastAsia"/>
          <w:sz w:val="24"/>
        </w:rPr>
        <w:t xml:space="preserve">电话：                          </w:t>
      </w:r>
      <w:r>
        <w:rPr>
          <w:sz w:val="24"/>
        </w:rPr>
        <w:t xml:space="preserve">      </w:t>
      </w:r>
      <w:r>
        <w:rPr>
          <w:rFonts w:hint="eastAsia"/>
          <w:sz w:val="24"/>
        </w:rPr>
        <w:t>电话：</w:t>
      </w:r>
    </w:p>
    <w:p w14:paraId="3EE0A92A">
      <w:pPr>
        <w:spacing w:line="460" w:lineRule="atLeast"/>
        <w:jc w:val="left"/>
        <w:outlineLvl w:val="2"/>
        <w:rPr>
          <w:rFonts w:hint="eastAsia"/>
          <w:sz w:val="24"/>
        </w:rPr>
      </w:pPr>
      <w:r>
        <w:rPr>
          <w:rFonts w:hint="eastAsia"/>
          <w:sz w:val="24"/>
        </w:rPr>
        <w:t xml:space="preserve">传真：                          </w:t>
      </w:r>
      <w:r>
        <w:rPr>
          <w:sz w:val="24"/>
        </w:rPr>
        <w:t xml:space="preserve">      </w:t>
      </w:r>
      <w:r>
        <w:rPr>
          <w:rFonts w:hint="eastAsia"/>
          <w:sz w:val="24"/>
        </w:rPr>
        <w:t>传真：</w:t>
      </w:r>
    </w:p>
    <w:p w14:paraId="0AC36E6D">
      <w:pPr>
        <w:spacing w:line="460" w:lineRule="atLeast"/>
        <w:jc w:val="left"/>
        <w:outlineLvl w:val="2"/>
        <w:rPr>
          <w:rFonts w:hint="eastAsia"/>
          <w:szCs w:val="21"/>
        </w:rPr>
      </w:pPr>
      <w:r>
        <w:rPr>
          <w:rFonts w:hint="eastAsia"/>
          <w:sz w:val="24"/>
        </w:rPr>
        <w:t xml:space="preserve">开户银行：                      </w:t>
      </w:r>
      <w:r>
        <w:rPr>
          <w:sz w:val="24"/>
        </w:rPr>
        <w:t xml:space="preserve">      </w:t>
      </w:r>
      <w:r>
        <w:rPr>
          <w:rFonts w:hint="eastAsia"/>
          <w:sz w:val="24"/>
        </w:rPr>
        <w:t>开户银行：</w:t>
      </w:r>
    </w:p>
    <w:p w14:paraId="693DF341">
      <w:pPr>
        <w:spacing w:line="460" w:lineRule="atLeast"/>
        <w:jc w:val="left"/>
        <w:outlineLvl w:val="2"/>
        <w:rPr>
          <w:sz w:val="24"/>
        </w:rPr>
      </w:pPr>
      <w:r>
        <w:rPr>
          <w:rFonts w:hint="eastAsia"/>
          <w:sz w:val="24"/>
        </w:rPr>
        <w:t xml:space="preserve">银行帐号：                      </w:t>
      </w:r>
      <w:r>
        <w:rPr>
          <w:sz w:val="24"/>
        </w:rPr>
        <w:t xml:space="preserve">      </w:t>
      </w:r>
      <w:r>
        <w:rPr>
          <w:rFonts w:hint="eastAsia"/>
          <w:sz w:val="24"/>
        </w:rPr>
        <w:t>银行帐号：</w:t>
      </w:r>
    </w:p>
    <w:p w14:paraId="14FA09CE">
      <w:pPr>
        <w:spacing w:line="460" w:lineRule="atLeast"/>
        <w:jc w:val="left"/>
        <w:outlineLvl w:val="2"/>
        <w:rPr>
          <w:rFonts w:hint="eastAsia"/>
          <w:sz w:val="24"/>
        </w:rPr>
      </w:pPr>
    </w:p>
    <w:p w14:paraId="447FEFA0">
      <w:pPr>
        <w:spacing w:line="460" w:lineRule="atLeast"/>
        <w:jc w:val="left"/>
        <w:outlineLvl w:val="2"/>
        <w:rPr>
          <w:rFonts w:hint="eastAsia"/>
          <w:sz w:val="24"/>
        </w:rPr>
      </w:pPr>
      <w:r>
        <w:rPr>
          <w:rFonts w:hint="eastAsia"/>
          <w:sz w:val="24"/>
        </w:rPr>
        <w:t xml:space="preserve">建设行政主管部门备案：           </w:t>
      </w:r>
      <w:r>
        <w:rPr>
          <w:sz w:val="24"/>
        </w:rPr>
        <w:t xml:space="preserve">     </w:t>
      </w:r>
      <w:r>
        <w:rPr>
          <w:rFonts w:hint="eastAsia"/>
          <w:sz w:val="24"/>
        </w:rPr>
        <w:t>鉴证意见：</w:t>
      </w:r>
    </w:p>
    <w:p w14:paraId="3FE477FD">
      <w:pPr>
        <w:spacing w:line="460" w:lineRule="atLeast"/>
        <w:jc w:val="left"/>
        <w:outlineLvl w:val="2"/>
        <w:rPr>
          <w:rFonts w:hint="eastAsia"/>
          <w:sz w:val="24"/>
        </w:rPr>
      </w:pPr>
    </w:p>
    <w:p w14:paraId="339EE521">
      <w:pPr>
        <w:spacing w:line="460" w:lineRule="atLeast"/>
        <w:jc w:val="left"/>
        <w:outlineLvl w:val="2"/>
        <w:rPr>
          <w:rFonts w:hint="eastAsia"/>
          <w:sz w:val="24"/>
        </w:rPr>
      </w:pPr>
      <w:r>
        <w:rPr>
          <w:rFonts w:hint="eastAsia"/>
          <w:sz w:val="24"/>
        </w:rPr>
        <w:t>（盖章）                         （盖章）</w:t>
      </w:r>
    </w:p>
    <w:p w14:paraId="4A0A1AEB">
      <w:pPr>
        <w:spacing w:line="460" w:lineRule="atLeast"/>
        <w:jc w:val="left"/>
        <w:outlineLvl w:val="2"/>
        <w:rPr>
          <w:rFonts w:hint="eastAsia"/>
          <w:sz w:val="24"/>
        </w:rPr>
      </w:pPr>
      <w:r>
        <w:rPr>
          <w:rFonts w:hint="eastAsia"/>
          <w:sz w:val="24"/>
        </w:rPr>
        <w:t xml:space="preserve">备案号：                       </w:t>
      </w:r>
      <w:r>
        <w:rPr>
          <w:sz w:val="24"/>
        </w:rPr>
        <w:t xml:space="preserve">   </w:t>
      </w:r>
      <w:r>
        <w:rPr>
          <w:rFonts w:hint="eastAsia"/>
          <w:sz w:val="24"/>
        </w:rPr>
        <w:t>经办人：</w:t>
      </w:r>
    </w:p>
    <w:p w14:paraId="33A6B726">
      <w:pPr>
        <w:spacing w:line="460" w:lineRule="atLeast"/>
        <w:jc w:val="left"/>
        <w:outlineLvl w:val="2"/>
        <w:rPr>
          <w:rFonts w:hint="eastAsia"/>
          <w:sz w:val="24"/>
        </w:rPr>
      </w:pPr>
      <w:r>
        <w:rPr>
          <w:rFonts w:hint="eastAsia"/>
          <w:sz w:val="24"/>
        </w:rPr>
        <w:t xml:space="preserve">备案日期：                     </w:t>
      </w:r>
      <w:r>
        <w:rPr>
          <w:sz w:val="24"/>
        </w:rPr>
        <w:t xml:space="preserve">  </w:t>
      </w:r>
      <w:r>
        <w:rPr>
          <w:rFonts w:hint="eastAsia"/>
          <w:sz w:val="24"/>
        </w:rPr>
        <w:t>鉴证日期：</w:t>
      </w:r>
    </w:p>
    <w:p w14:paraId="02895E8A">
      <w:pPr>
        <w:pStyle w:val="203"/>
        <w:rPr>
          <w:rFonts w:hint="eastAsia" w:ascii="宋体" w:hAnsi="宋体" w:eastAsia="宋体" w:cs="宋体"/>
          <w:b/>
          <w:bCs/>
          <w:i w:val="0"/>
          <w:iCs w:val="0"/>
          <w:color w:val="000000"/>
        </w:rPr>
      </w:pPr>
    </w:p>
    <w:p w14:paraId="1F56B627">
      <w:pPr>
        <w:rPr>
          <w:rFonts w:hint="eastAsia" w:ascii="宋体" w:hAnsi="宋体" w:eastAsia="宋体" w:cs="宋体"/>
          <w:b/>
          <w:bCs/>
          <w:color w:val="000000"/>
          <w:sz w:val="36"/>
          <w:szCs w:val="36"/>
          <w:lang w:val="en-US" w:eastAsia="zh-CN" w:bidi="ar-SA"/>
        </w:rPr>
      </w:pPr>
      <w:r>
        <w:rPr>
          <w:rFonts w:hint="eastAsia" w:ascii="宋体" w:hAnsi="宋体" w:eastAsia="宋体" w:cs="宋体"/>
          <w:b/>
          <w:bCs/>
          <w:color w:val="000000"/>
          <w:sz w:val="36"/>
          <w:szCs w:val="36"/>
          <w:lang w:val="en-US" w:eastAsia="zh-CN" w:bidi="ar-SA"/>
        </w:rPr>
        <w:br w:type="page" w:clear="all"/>
      </w:r>
    </w:p>
    <w:p w14:paraId="436D0CCF">
      <w:pPr>
        <w:pStyle w:val="206"/>
        <w:spacing w:after="312" w:line="520" w:lineRule="exact"/>
        <w:jc w:val="center"/>
        <w:rPr>
          <w:rFonts w:hint="eastAsia" w:ascii="宋体" w:hAnsi="宋体" w:eastAsia="宋体" w:cs="宋体"/>
          <w:b/>
          <w:bCs/>
          <w:color w:val="000000"/>
          <w:sz w:val="36"/>
          <w:szCs w:val="36"/>
          <w:lang w:val="en-US" w:eastAsia="zh-CN" w:bidi="ar-SA"/>
        </w:rPr>
      </w:pPr>
      <w:r>
        <w:rPr>
          <w:rFonts w:hint="eastAsia" w:ascii="宋体" w:hAnsi="宋体" w:eastAsia="宋体" w:cs="宋体"/>
          <w:b/>
          <w:bCs/>
          <w:color w:val="000000"/>
          <w:sz w:val="36"/>
          <w:szCs w:val="36"/>
          <w:lang w:val="en-US" w:eastAsia="zh-CN" w:bidi="ar-SA"/>
        </w:rPr>
        <w:t>7、承诺书</w:t>
      </w:r>
    </w:p>
    <w:p w14:paraId="517B8D00">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致</w:t>
      </w:r>
      <w:r>
        <w:rPr>
          <w:rFonts w:hint="eastAsia" w:ascii="Times New Roman" w:hAnsi="Times New Roman" w:eastAsia="宋体" w:cs="Times New Roman"/>
          <w:sz w:val="24"/>
          <w:lang w:eastAsia="zh-CN"/>
        </w:rPr>
        <w:t>江苏沛县经济开发区管理委员会</w:t>
      </w:r>
      <w:r>
        <w:rPr>
          <w:rFonts w:hint="eastAsia" w:ascii="Times New Roman" w:hAnsi="Times New Roman" w:eastAsia="宋体" w:cs="Times New Roman"/>
          <w:sz w:val="24"/>
        </w:rPr>
        <w:t>：</w:t>
      </w:r>
    </w:p>
    <w:p w14:paraId="71812934">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根据贵方《磋商文件》（项目编号：</w:t>
      </w:r>
      <w:r>
        <w:rPr>
          <w:rFonts w:hint="eastAsia" w:ascii="Times New Roman" w:hAnsi="Times New Roman" w:eastAsia="宋体" w:cs="Times New Roman"/>
          <w:sz w:val="24"/>
          <w:lang w:val="en-US" w:eastAsia="zh-CN"/>
        </w:rPr>
        <w:t>JSZC-320322051-DHGC-</w:t>
      </w:r>
      <w:r>
        <w:rPr>
          <w:rFonts w:hint="eastAsia" w:ascii="Times New Roman" w:hAnsi="Times New Roman" w:cs="Times New Roman"/>
          <w:sz w:val="24"/>
          <w:lang w:val="en-US" w:eastAsia="zh-CN"/>
        </w:rPr>
        <w:t>C</w:t>
      </w:r>
      <w:r>
        <w:rPr>
          <w:rFonts w:hint="eastAsia" w:ascii="Times New Roman" w:hAnsi="Times New Roman" w:eastAsia="宋体" w:cs="Times New Roman"/>
          <w:sz w:val="24"/>
          <w:lang w:val="en-US" w:eastAsia="zh-CN"/>
        </w:rPr>
        <w:t>2025-000</w:t>
      </w:r>
      <w:r>
        <w:rPr>
          <w:rFonts w:hint="eastAsia" w:ascii="Times New Roman" w:hAnsi="Times New Roman" w:cs="Times New Roman"/>
          <w:sz w:val="24"/>
          <w:lang w:val="en-US" w:eastAsia="zh-CN"/>
        </w:rPr>
        <w:t>3</w:t>
      </w:r>
      <w:r>
        <w:rPr>
          <w:rFonts w:hint="eastAsia" w:ascii="Times New Roman" w:hAnsi="Times New Roman" w:eastAsia="宋体" w:cs="Times New Roman"/>
          <w:sz w:val="24"/>
        </w:rPr>
        <w:t>）要求，本供应商正式提交以下首次响应文件。</w:t>
      </w:r>
    </w:p>
    <w:p w14:paraId="36E9763E">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mc:AlternateContent>
          <mc:Choice Requires="wps">
            <w:drawing>
              <wp:anchor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12"/>
                <wp:cNvGraphicFramePr/>
                <a:graphic xmlns:a="http://schemas.openxmlformats.org/drawingml/2006/main">
                  <a:graphicData uri="http://schemas.microsoft.com/office/word/2010/wordprocessingShape">
                    <wps:wsp>
                      <wps:cNvCnPr/>
                      <wps:spPr bwMode="auto">
                        <a:xfrm flipV="1">
                          <a:off x="0" y="0"/>
                          <a:ext cx="635" cy="16510"/>
                        </a:xfrm>
                        <a:prstGeom prst="line">
                          <a:avLst/>
                        </a:prstGeom>
                        <a:noFill/>
                        <a:ln>
                          <a:solidFill>
                            <a:srgbClr val="000000"/>
                          </a:solidFill>
                        </a:ln>
                      </wps:spPr>
                      <wps:bodyPr rot="0">
                        <a:noAutofit/>
                      </wps:bodyPr>
                    </wps:wsp>
                  </a:graphicData>
                </a:graphic>
              </wp:anchor>
            </w:drawing>
          </mc:Choice>
          <mc:Fallback>
            <w:pict>
              <v:line id="直接连接符 12" o:spid="_x0000_s1026" o:spt="20" style="position:absolute;left:0pt;flip:y;margin-left:147pt;margin-top:1.3pt;height:1.3pt;width:0.05pt;z-index:251659264;mso-width-relative:page;mso-height-relative:page;" filled="f"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2fvy41QAAAAcBAAAPAAAAAAAAAAEAIAAA&#10;ACIAAABkcnMvZG93bnJldi54bWxQSwECFAAUAAAACACHTuJAU1uG+dYBAACTAwAADgAAAAAAAAAB&#10;ACAAAAAkAQAAZHJzL2Uyb0RvYy54bWxQSwUGAAAAAAYABgBZAQAAbAUAAAAA&#10;">
                <v:fill on="f" focussize="0,0"/>
                <v:stroke color="#000000" joinstyle="round"/>
                <v:imagedata o:title=""/>
                <o:lock v:ext="edit" aspectratio="f"/>
              </v:line>
            </w:pict>
          </mc:Fallback>
        </mc:AlternateContent>
      </w:r>
      <w:r>
        <w:rPr>
          <w:rFonts w:hint="eastAsia" w:ascii="Times New Roman" w:hAnsi="Times New Roman" w:eastAsia="宋体" w:cs="Times New Roman"/>
          <w:sz w:val="24"/>
        </w:rPr>
        <w:t xml:space="preserve">（1）承诺书； </w:t>
      </w:r>
    </w:p>
    <w:p w14:paraId="250B6785">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 xml:space="preserve">（2）磋商报价表； </w:t>
      </w:r>
    </w:p>
    <w:p w14:paraId="4EF726B5">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（3）偏离表；</w:t>
      </w:r>
    </w:p>
    <w:p w14:paraId="788FF97D">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（4）磋商文件要求提供的其他响应文件。</w:t>
      </w:r>
    </w:p>
    <w:p w14:paraId="654ADE77">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我单位符合《中华人民共和国政府采购法》第二十二条的规定，符合本项目供应商资格要求。</w:t>
      </w:r>
    </w:p>
    <w:p w14:paraId="68675F49">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我单位按照磋商文件的要求编制响应文件，并对其提交的响应文件的真实性、合法性承担法律责任。</w:t>
      </w:r>
    </w:p>
    <w:p w14:paraId="720D12B4">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供应商兹宣布同意如下: </w:t>
      </w:r>
    </w:p>
    <w:p w14:paraId="7E6D5DAF">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mc:AlternateContent>
          <mc:Choice Requires="wps">
            <w:drawing>
              <wp:anchor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13" o:spid="_x0000_s1026" o:spt="20" style="position:absolute;left:0pt;margin-left:246.75pt;margin-top:23.4pt;height:0pt;width:0.05pt;z-index:251660288;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WC3oPNUAAAAJAQAADwAAAAAAAAABACAAAAAiAAAAZHJzL2Rv&#10;d25yZXYueG1sUEsBAhQAFAAAAAgAh07iQDmvlFfLAQAAhQMAAA4AAAAAAAAAAQAgAAAAJAEAAGRy&#10;cy9lMm9Eb2MueG1sUEsFBgAAAAAGAAYAWQEAAGEFAAAAAA==&#10;">
                <v:fill on="f" focussize="0,0"/>
                <v:stroke color="#000000" joinstyle="round"/>
                <v:imagedata o:title=""/>
                <o:lock v:ext="edit" aspectratio="f"/>
              </v:line>
            </w:pict>
          </mc:Fallback>
        </mc:AlternateContent>
      </w:r>
      <w:r>
        <w:rPr>
          <w:rFonts w:hint="eastAsia" w:ascii="Times New Roman" w:hAnsi="Times New Roman" w:eastAsia="宋体" w:cs="Times New Roman"/>
          <w:sz w:val="24"/>
        </w:rPr>
        <mc:AlternateContent>
          <mc:Choice Requires="wps">
            <w:drawing>
              <wp:anchor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14" o:spid="_x0000_s1026" o:spt="20" style="position:absolute;left:0pt;margin-left:220.5pt;margin-top:46.8pt;height:0pt;width:0.05pt;z-index:251660288;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P2ulvWAAAACQEAAA8AAAAAAAAAAQAgAAAAIgAAAGRycy9k&#10;b3ducmV2LnhtbFBLAQIUABQAAAAIAIdO4kDPr5bjywEAAIUDAAAOAAAAAAAAAAEAIAAAACUBAABk&#10;cnMvZTJvRG9jLnhtbFBLBQYAAAAABgAGAFkBAABiBQAAAAA=&#10;">
                <v:fill on="f" focussize="0,0"/>
                <v:stroke color="#000000" joinstyle="round"/>
                <v:imagedata o:title=""/>
                <o:lock v:ext="edit" aspectratio="f"/>
              </v:line>
            </w:pict>
          </mc:Fallback>
        </mc:AlternateContent>
      </w:r>
      <w:r>
        <w:rPr>
          <w:rFonts w:hint="eastAsia" w:ascii="Times New Roman" w:hAnsi="Times New Roman" w:eastAsia="宋体" w:cs="Times New Roman"/>
          <w:sz w:val="24"/>
        </w:rPr>
        <w:t>一、完全承担根据《磋商文件》规定完成合同的责任和义务（如有偏离，将全部填写在偏离表中）。</w:t>
      </w:r>
    </w:p>
    <w:p w14:paraId="417F6939">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15"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uHo1ANUAAAAJAQAADwAAAAAAAAABACAAAAAiAAAAZHJzL2Rv&#10;d25yZXYueG1sUEsBAhQAFAAAAAgAh07iQBUrGG3LAQAAhQMAAA4AAAAAAAAAAQAgAAAAJAEAAGRy&#10;cy9lMm9Eb2MueG1sUEsFBgAAAAAGAAYAWQEAAGEFAAAAAA==&#10;">
                <v:fill on="f" focussize="0,0"/>
                <v:stroke color="#000000" joinstyle="round"/>
                <v:imagedata o:title=""/>
                <o:lock v:ext="edit" aspectratio="f"/>
              </v:line>
            </w:pict>
          </mc:Fallback>
        </mc:AlternateContent>
      </w:r>
      <w:r>
        <w:rPr>
          <w:rFonts w:hint="eastAsia" w:ascii="Times New Roman" w:hAnsi="Times New Roman" w:eastAsia="宋体" w:cs="Times New Roman"/>
          <w:sz w:val="24"/>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16" o:spid="_x0000_s1026" o:spt="20" style="position:absolute;left:0pt;margin-left:210pt;margin-top:19.5pt;height:0pt;width:0.05pt;z-index:251660288;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4ejUA1QAAAAkBAAAPAAAAAAAAAAEAIAAAACIAAABkcnMvZG93&#10;bnJldi54bWxQSwECFAAUAAAACACHTuJAJKgfusoBAACFAwAADgAAAAAAAAABACAAAAAkAQAAZHJz&#10;L2Uyb0RvYy54bWxQSwUGAAAAAAYABgBZAQAAYAUAAAAA&#10;">
                <v:fill on="f" focussize="0,0"/>
                <v:stroke color="#000000" joinstyle="round"/>
                <v:imagedata o:title=""/>
                <o:lock v:ext="edit" aspectratio="f"/>
              </v:line>
            </w:pict>
          </mc:Fallback>
        </mc:AlternateContent>
      </w:r>
      <w:r>
        <w:rPr>
          <w:rFonts w:hint="eastAsia" w:ascii="Times New Roman" w:hAnsi="Times New Roman" w:eastAsia="宋体" w:cs="Times New Roman"/>
          <w:sz w:val="24"/>
        </w:rPr>
        <w:t>二、保证所提供的响应文件及所有材料的真实、合法、有效，并对其负责。</w:t>
      </w:r>
    </w:p>
    <w:p w14:paraId="73A32792">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三、已详细审核竞争性磋商文件（含竞争性磋商文件的澄清或者修改），本供应商完全理解并同意放弃对这方面不明及误解的权利。</w:t>
      </w:r>
    </w:p>
    <w:p w14:paraId="7962D9E8">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四、所供货物保证符合国家有关产品质量、性能和安全标准，无权利瑕疵。</w:t>
      </w:r>
    </w:p>
    <w:p w14:paraId="40BEA5DD">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五、报价有效期为30个工作日。</w:t>
      </w:r>
    </w:p>
    <w:p w14:paraId="52ECD027">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六、同意向贵方提供贵方可能要求的与本次磋商采购有关的任何证据或资料。</w:t>
      </w:r>
    </w:p>
    <w:p w14:paraId="1AF5BE80">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七、完全理解贵方不一定要接受最低的报价或收到的任何报价。</w:t>
      </w:r>
    </w:p>
    <w:p w14:paraId="4121C76A">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八、采购人或采购代理机构有权将我单位本项目的《磋商报价表》和《分项价格表》予以公示，公示的方式由采购人或采购代理机构确定。</w:t>
      </w:r>
    </w:p>
    <w:p w14:paraId="6CE3889A">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rPr>
        <w:t>九、采购人有权对供应商的响应文件的真实性进行核实，如供应商不能在采购人规定的时间内向采购人提供有效的证明文件，将被采购人视为放弃中标（成交）资格。</w:t>
      </w:r>
    </w:p>
    <w:p w14:paraId="4DD81BAD">
      <w:pPr>
        <w:spacing w:line="500" w:lineRule="exact"/>
        <w:ind w:firstLine="601"/>
        <w:rPr>
          <w:rFonts w:hint="eastAsia" w:ascii="Times New Roman" w:hAnsi="Times New Roman" w:eastAsia="宋体" w:cs="Times New Roman"/>
          <w:sz w:val="24"/>
        </w:rPr>
      </w:pPr>
    </w:p>
    <w:p w14:paraId="45DCB897">
      <w:pPr>
        <w:spacing w:line="500" w:lineRule="exact"/>
        <w:ind w:firstLine="601"/>
        <w:rPr>
          <w:rFonts w:hint="eastAsia" w:ascii="Times New Roman" w:hAnsi="Times New Roman" w:eastAsia="宋体" w:cs="Times New Roman"/>
          <w:sz w:val="24"/>
        </w:rPr>
      </w:pPr>
    </w:p>
    <w:p w14:paraId="095BAFD2">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lang w:val="en-US"/>
        </w:rPr>
        <w:t xml:space="preserve">                                       </w:t>
      </w:r>
      <w:r>
        <w:rPr>
          <w:rFonts w:hint="eastAsia" w:ascii="Times New Roman" w:hAnsi="Times New Roman" w:eastAsia="宋体" w:cs="Times New Roman"/>
          <w:sz w:val="24"/>
        </w:rPr>
        <w:t>供应商（电子签章）：</w:t>
      </w:r>
    </w:p>
    <w:p w14:paraId="4F2E908B">
      <w:pPr>
        <w:spacing w:line="500" w:lineRule="exact"/>
        <w:ind w:firstLine="601"/>
        <w:rPr>
          <w:rFonts w:hint="eastAsia" w:ascii="Times New Roman" w:hAnsi="Times New Roman" w:eastAsia="宋体" w:cs="Times New Roman"/>
          <w:sz w:val="24"/>
        </w:rPr>
      </w:pPr>
    </w:p>
    <w:p w14:paraId="0EFFC7A5">
      <w:pPr>
        <w:spacing w:line="500" w:lineRule="exact"/>
        <w:ind w:firstLine="601"/>
        <w:rPr>
          <w:rFonts w:hint="eastAsia" w:ascii="Times New Roman" w:hAnsi="Times New Roman" w:eastAsia="宋体" w:cs="Times New Roman"/>
          <w:sz w:val="24"/>
        </w:rPr>
      </w:pPr>
      <w:r>
        <w:rPr>
          <w:rFonts w:hint="eastAsia" w:ascii="Times New Roman" w:hAnsi="Times New Roman" w:eastAsia="宋体" w:cs="Times New Roman"/>
          <w:sz w:val="24"/>
          <w:lang w:val="en-US"/>
        </w:rPr>
        <w:t xml:space="preserve">                    </w:t>
      </w:r>
      <w:r>
        <w:rPr>
          <w:rFonts w:hint="eastAsia" w:ascii="Times New Roman" w:hAnsi="Times New Roman" w:cs="Times New Roman"/>
          <w:sz w:val="24"/>
          <w:lang w:val="en-US" w:eastAsia="zh-CN"/>
        </w:rPr>
        <w:t xml:space="preserve">                 </w:t>
      </w:r>
      <w:r>
        <w:rPr>
          <w:rFonts w:hint="eastAsia" w:ascii="Times New Roman" w:hAnsi="Times New Roman" w:eastAsia="宋体" w:cs="Times New Roman"/>
          <w:sz w:val="24"/>
          <w:lang w:val="en-US"/>
        </w:rPr>
        <w:t xml:space="preserve">    </w:t>
      </w:r>
      <w:r>
        <w:rPr>
          <w:rFonts w:hint="eastAsia" w:ascii="Times New Roman" w:hAnsi="Times New Roman" w:eastAsia="宋体" w:cs="Times New Roman"/>
          <w:sz w:val="24"/>
        </w:rPr>
        <w:t>联系电话：</w:t>
      </w:r>
    </w:p>
    <w:p w14:paraId="01726BC1">
      <w:pPr>
        <w:spacing w:line="500" w:lineRule="exact"/>
        <w:ind w:firstLine="601"/>
        <w:rPr>
          <w:rFonts w:hint="eastAsia" w:ascii="Times New Roman" w:hAnsi="Times New Roman" w:eastAsia="宋体" w:cs="Times New Roman"/>
          <w:sz w:val="24"/>
        </w:rPr>
      </w:pPr>
    </w:p>
    <w:p w14:paraId="0D198CC4">
      <w:pPr>
        <w:spacing w:line="500" w:lineRule="exact"/>
        <w:ind w:firstLine="601"/>
        <w:rPr>
          <w:rFonts w:hint="eastAsia" w:ascii="宋体" w:hAnsi="宋体" w:eastAsia="宋体" w:cs="宋体"/>
          <w:color w:val="000000"/>
          <w:sz w:val="28"/>
          <w:szCs w:val="28"/>
        </w:rPr>
      </w:pPr>
      <w:r>
        <w:rPr>
          <w:rFonts w:hint="eastAsia" w:ascii="Times New Roman" w:hAnsi="Times New Roman" w:eastAsia="宋体" w:cs="Times New Roman"/>
          <w:sz w:val="24"/>
          <w:lang w:val="en-US"/>
        </w:rPr>
        <w:t xml:space="preserve">                           </w:t>
      </w:r>
      <w:r>
        <w:rPr>
          <w:rFonts w:hint="eastAsia" w:ascii="Times New Roman" w:hAnsi="Times New Roman" w:cs="Times New Roman"/>
          <w:sz w:val="24"/>
          <w:lang w:val="en-US" w:eastAsia="zh-CN"/>
        </w:rPr>
        <w:t xml:space="preserve">      </w:t>
      </w:r>
      <w:r>
        <w:rPr>
          <w:rFonts w:hint="eastAsia" w:ascii="Times New Roman" w:hAnsi="Times New Roman" w:eastAsia="宋体" w:cs="Times New Roman"/>
          <w:sz w:val="24"/>
          <w:lang w:val="en-US"/>
        </w:rPr>
        <w:t xml:space="preserve">     </w:t>
      </w:r>
      <w:r>
        <w:rPr>
          <w:rFonts w:hint="eastAsia" w:ascii="Times New Roman" w:hAnsi="Times New Roman" w:eastAsia="宋体" w:cs="Times New Roman"/>
          <w:sz w:val="24"/>
        </w:rPr>
        <w:t>日期：  年  月  日</w:t>
      </w:r>
    </w:p>
    <w:p w14:paraId="6B42F147">
      <w:pPr>
        <w:jc w:val="center"/>
        <w:rPr>
          <w:rFonts w:hint="eastAsia" w:ascii="宋体" w:hAnsi="宋体" w:eastAsia="宋体" w:cs="宋体"/>
          <w:b/>
          <w:color w:val="000000"/>
          <w:sz w:val="24"/>
          <w:szCs w:val="24"/>
        </w:rPr>
      </w:pPr>
      <w:r>
        <w:rPr>
          <w:rFonts w:hint="eastAsia" w:ascii="宋体" w:hAnsi="宋体" w:eastAsia="宋体" w:cs="宋体"/>
          <w:b/>
          <w:bCs/>
          <w:color w:val="000000"/>
          <w:sz w:val="28"/>
        </w:rPr>
        <w:br w:type="page" w:clear="all"/>
      </w:r>
      <w:r>
        <w:rPr>
          <w:rFonts w:hint="eastAsia" w:ascii="宋体" w:hAnsi="宋体" w:eastAsia="宋体" w:cs="宋体"/>
          <w:b/>
          <w:bCs/>
          <w:color w:val="000000"/>
          <w:sz w:val="24"/>
          <w:szCs w:val="24"/>
          <w:lang w:val="en-US" w:eastAsia="zh-CN"/>
        </w:rPr>
        <w:t>8、授权委托书</w:t>
      </w:r>
    </w:p>
    <w:p w14:paraId="2C956CDB">
      <w:pPr>
        <w:spacing w:line="500" w:lineRule="exact"/>
        <w:rPr>
          <w:rFonts w:hint="eastAsia" w:ascii="宋体" w:hAnsi="宋体" w:eastAsia="宋体" w:cs="宋体"/>
          <w:color w:val="000000"/>
          <w:sz w:val="24"/>
          <w:szCs w:val="24"/>
        </w:rPr>
      </w:pPr>
    </w:p>
    <w:p w14:paraId="2C22B4B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委托人（全称）：</w:t>
      </w:r>
    </w:p>
    <w:p w14:paraId="7108E25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  址：</w:t>
      </w:r>
    </w:p>
    <w:p w14:paraId="3103634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lang w:eastAsia="zh-CN"/>
        </w:rPr>
        <w:t>（负责人）</w:t>
      </w:r>
      <w:r>
        <w:rPr>
          <w:rFonts w:hint="eastAsia" w:ascii="宋体" w:hAnsi="宋体" w:eastAsia="宋体" w:cs="宋体"/>
          <w:color w:val="000000"/>
          <w:sz w:val="24"/>
          <w:szCs w:val="24"/>
        </w:rPr>
        <w:t xml:space="preserve">：               </w:t>
      </w:r>
    </w:p>
    <w:p w14:paraId="11C50A12">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统一社会信用代码：</w:t>
      </w:r>
    </w:p>
    <w:p w14:paraId="3A03FE32">
      <w:pPr>
        <w:spacing w:line="360" w:lineRule="auto"/>
        <w:rPr>
          <w:rFonts w:hint="eastAsia" w:ascii="宋体" w:hAnsi="宋体" w:eastAsia="宋体" w:cs="宋体"/>
          <w:color w:val="000000"/>
          <w:sz w:val="24"/>
          <w:szCs w:val="24"/>
        </w:rPr>
      </w:pPr>
    </w:p>
    <w:p w14:paraId="51DB772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受托人：                  先生（女士）</w:t>
      </w:r>
    </w:p>
    <w:p w14:paraId="24E06CB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身份证号：</w:t>
      </w:r>
    </w:p>
    <w:p w14:paraId="33AE9872">
      <w:pPr>
        <w:spacing w:line="360" w:lineRule="auto"/>
        <w:jc w:val="center"/>
        <w:rPr>
          <w:rFonts w:hint="eastAsia" w:ascii="宋体" w:hAnsi="宋体" w:eastAsia="宋体" w:cs="宋体"/>
          <w:color w:val="000000"/>
          <w:sz w:val="24"/>
          <w:szCs w:val="24"/>
        </w:rPr>
      </w:pPr>
    </w:p>
    <w:p w14:paraId="210C94B0">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兹委托（   ）全权代表我企业（公司）参与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沛县万福家园安置房配套基础设施项目设计</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lang w:eastAsia="zh-CN"/>
        </w:rPr>
        <w:t>JSZC-320322051-DHGC-</w:t>
      </w:r>
      <w:r>
        <w:rPr>
          <w:rFonts w:hint="eastAsia" w:ascii="宋体" w:hAnsi="宋体" w:cs="宋体"/>
          <w:color w:val="000000"/>
          <w:sz w:val="24"/>
          <w:szCs w:val="24"/>
          <w:u w:val="single"/>
          <w:lang w:val="en-US" w:eastAsia="zh-CN"/>
        </w:rPr>
        <w:t>C</w:t>
      </w:r>
      <w:r>
        <w:rPr>
          <w:rFonts w:hint="eastAsia" w:ascii="宋体" w:hAnsi="宋体" w:eastAsia="宋体" w:cs="宋体"/>
          <w:color w:val="000000"/>
          <w:sz w:val="24"/>
          <w:szCs w:val="24"/>
          <w:u w:val="single"/>
          <w:lang w:eastAsia="zh-CN"/>
        </w:rPr>
        <w:t>2025-000</w:t>
      </w:r>
      <w:r>
        <w:rPr>
          <w:rFonts w:hint="eastAsia" w:ascii="宋体" w:hAnsi="宋体" w:cs="宋体"/>
          <w:color w:val="000000"/>
          <w:sz w:val="24"/>
          <w:szCs w:val="24"/>
          <w:u w:val="single"/>
          <w:lang w:val="en-US" w:eastAsia="zh-CN"/>
        </w:rPr>
        <w:t>3</w:t>
      </w:r>
      <w:r>
        <w:rPr>
          <w:rFonts w:hint="eastAsia" w:ascii="宋体" w:hAnsi="宋体" w:eastAsia="宋体" w:cs="宋体"/>
          <w:color w:val="000000"/>
          <w:sz w:val="24"/>
          <w:szCs w:val="24"/>
        </w:rPr>
        <w:t>]的磋商活动及签订合同。（</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color w:val="000000"/>
          <w:sz w:val="24"/>
          <w:szCs w:val="24"/>
        </w:rPr>
        <w:t>）以我企业（公司）名义所为的行为及签署的文件，我企业（公司）均予以认可。有关法律责任均由我企业（公司）承担。（</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）无转委托权。委托期限自   年  月 日起至  年  月  日止。</w:t>
      </w:r>
    </w:p>
    <w:p w14:paraId="31A7D68C">
      <w:pPr>
        <w:spacing w:line="360" w:lineRule="auto"/>
        <w:rPr>
          <w:rFonts w:hint="eastAsia" w:ascii="宋体" w:hAnsi="宋体" w:eastAsia="宋体" w:cs="宋体"/>
          <w:color w:val="000000"/>
          <w:sz w:val="24"/>
          <w:szCs w:val="24"/>
        </w:rPr>
      </w:pPr>
    </w:p>
    <w:p w14:paraId="651D51EA">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委托人（电子签章）：</w:t>
      </w:r>
    </w:p>
    <w:p w14:paraId="77D4676E">
      <w:pPr>
        <w:spacing w:line="360" w:lineRule="auto"/>
        <w:rPr>
          <w:rFonts w:hint="eastAsia" w:ascii="宋体" w:hAnsi="宋体" w:eastAsia="宋体" w:cs="宋体"/>
          <w:b/>
          <w:bCs/>
          <w:color w:val="000000"/>
          <w:sz w:val="24"/>
          <w:szCs w:val="24"/>
        </w:rPr>
      </w:pPr>
    </w:p>
    <w:p w14:paraId="60D741FC">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法定代表人（签字或盖章）：</w:t>
      </w:r>
    </w:p>
    <w:p w14:paraId="7EAF9021">
      <w:pPr>
        <w:spacing w:line="360" w:lineRule="auto"/>
        <w:rPr>
          <w:rFonts w:hint="eastAsia" w:ascii="宋体" w:hAnsi="宋体" w:eastAsia="宋体" w:cs="宋体"/>
          <w:b/>
          <w:bCs/>
          <w:color w:val="000000"/>
          <w:sz w:val="24"/>
          <w:szCs w:val="24"/>
        </w:rPr>
      </w:pPr>
    </w:p>
    <w:p w14:paraId="203302A1">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联系方式：</w:t>
      </w:r>
    </w:p>
    <w:p w14:paraId="7F1A0C05">
      <w:pPr>
        <w:spacing w:line="360" w:lineRule="auto"/>
        <w:rPr>
          <w:rFonts w:hint="eastAsia" w:ascii="宋体" w:hAnsi="宋体" w:eastAsia="宋体" w:cs="宋体"/>
          <w:b/>
          <w:bCs/>
          <w:color w:val="000000"/>
          <w:sz w:val="24"/>
          <w:szCs w:val="24"/>
        </w:rPr>
      </w:pPr>
    </w:p>
    <w:p w14:paraId="1CFAAB99">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受托人（签字或盖章）：</w:t>
      </w:r>
    </w:p>
    <w:p w14:paraId="3D21B4C2">
      <w:pPr>
        <w:spacing w:line="360" w:lineRule="auto"/>
        <w:ind w:firstLine="4575"/>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p w14:paraId="2DE3A376">
      <w:pPr>
        <w:spacing w:line="360" w:lineRule="auto"/>
        <w:rPr>
          <w:rFonts w:hint="eastAsia" w:ascii="宋体" w:hAnsi="宋体" w:eastAsia="宋体" w:cs="宋体"/>
          <w:b/>
          <w:bCs/>
          <w:color w:val="000000"/>
          <w:sz w:val="24"/>
          <w:szCs w:val="24"/>
        </w:rPr>
      </w:pPr>
    </w:p>
    <w:p w14:paraId="2ACA2C4B">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(受托人身份证扫描件附后)</w:t>
      </w:r>
    </w:p>
    <w:p w14:paraId="4BBDA41C">
      <w:pPr>
        <w:widowControl/>
        <w:spacing w:before="100" w:beforeAutospacing="1" w:after="100" w:afterAutospacing="1" w:line="450" w:lineRule="atLeast"/>
        <w:jc w:val="center"/>
        <w:rPr>
          <w:rFonts w:hint="eastAsia" w:ascii="宋体" w:hAnsi="宋体" w:eastAsia="宋体" w:cs="宋体"/>
          <w:b/>
          <w:bCs/>
          <w:color w:val="000000"/>
          <w:sz w:val="24"/>
          <w:szCs w:val="24"/>
          <w:lang w:val="en-US" w:eastAsia="zh-CN"/>
        </w:rPr>
      </w:pPr>
    </w:p>
    <w:p w14:paraId="66DEA298">
      <w:pPr>
        <w:widowControl/>
        <w:spacing w:before="100" w:beforeAutospacing="1" w:after="100" w:afterAutospacing="1" w:line="450" w:lineRule="atLeast"/>
        <w:jc w:val="center"/>
        <w:rPr>
          <w:rFonts w:hint="eastAsia" w:ascii="宋体" w:hAnsi="宋体" w:eastAsia="宋体" w:cs="宋体"/>
          <w:b/>
          <w:bCs/>
          <w:color w:val="000000"/>
          <w:sz w:val="24"/>
          <w:szCs w:val="24"/>
          <w:lang w:val="en-US" w:eastAsia="zh-CN"/>
        </w:rPr>
      </w:pPr>
    </w:p>
    <w:p w14:paraId="0C657686">
      <w:pPr>
        <w:widowControl/>
        <w:spacing w:before="100" w:beforeAutospacing="1" w:after="100" w:afterAutospacing="1" w:line="450" w:lineRule="atLeast"/>
        <w:jc w:val="center"/>
        <w:rPr>
          <w:rFonts w:hint="eastAsia" w:ascii="宋体" w:hAnsi="宋体" w:eastAsia="宋体" w:cs="宋体"/>
          <w:b/>
          <w:bCs/>
          <w:color w:val="000000"/>
          <w:sz w:val="24"/>
          <w:szCs w:val="24"/>
          <w:lang w:val="en-US" w:eastAsia="zh-CN"/>
        </w:rPr>
      </w:pPr>
    </w:p>
    <w:p w14:paraId="7378E532">
      <w:pPr>
        <w:widowControl/>
        <w:spacing w:before="100" w:beforeAutospacing="1" w:after="100" w:afterAutospacing="1" w:line="450" w:lineRule="atLeast"/>
        <w:jc w:val="center"/>
        <w:rPr>
          <w:rFonts w:hint="eastAsia" w:ascii="宋体" w:hAnsi="宋体" w:eastAsia="宋体" w:cs="宋体"/>
          <w:b/>
          <w:bCs/>
          <w:color w:val="000000"/>
          <w:sz w:val="24"/>
          <w:szCs w:val="24"/>
          <w:lang w:val="en-US" w:eastAsia="zh-CN"/>
        </w:rPr>
      </w:pPr>
    </w:p>
    <w:p w14:paraId="7EA959BB">
      <w:pPr>
        <w:widowControl/>
        <w:spacing w:before="100" w:beforeAutospacing="1" w:after="100" w:afterAutospacing="1" w:line="450" w:lineRule="atLeast"/>
        <w:jc w:val="center"/>
        <w:rPr>
          <w:rFonts w:hint="eastAsia" w:ascii="宋体" w:hAnsi="宋体" w:eastAsia="宋体" w:cs="宋体"/>
          <w:b/>
          <w:color w:val="000000"/>
          <w:sz w:val="24"/>
          <w:szCs w:val="24"/>
        </w:rPr>
      </w:pPr>
      <w:r>
        <w:rPr>
          <w:rFonts w:hint="eastAsia" w:ascii="宋体" w:hAnsi="宋体" w:eastAsia="宋体" w:cs="宋体"/>
          <w:b/>
          <w:bCs/>
          <w:color w:val="000000"/>
          <w:sz w:val="24"/>
          <w:szCs w:val="24"/>
          <w:lang w:val="en-US" w:eastAsia="zh-CN"/>
        </w:rPr>
        <w:t>9、中小企业声明函</w:t>
      </w:r>
    </w:p>
    <w:p w14:paraId="2524F254">
      <w:pPr>
        <w:spacing w:line="360" w:lineRule="auto"/>
        <w:rPr>
          <w:rFonts w:hint="eastAsia" w:ascii="宋体" w:hAnsi="宋体" w:eastAsia="宋体" w:cs="宋体"/>
          <w:color w:val="000000"/>
          <w:spacing w:val="6"/>
          <w:sz w:val="24"/>
          <w:szCs w:val="24"/>
          <w:u w:val="single"/>
        </w:rPr>
      </w:pPr>
      <w:r>
        <w:rPr>
          <w:rFonts w:hint="eastAsia" w:ascii="宋体" w:hAnsi="宋体" w:eastAsia="宋体" w:cs="宋体"/>
          <w:color w:val="000000"/>
          <w:spacing w:val="6"/>
          <w:sz w:val="24"/>
          <w:szCs w:val="24"/>
        </w:rPr>
        <w:t>项目编号：</w:t>
      </w:r>
      <w:r>
        <w:rPr>
          <w:rFonts w:hint="eastAsia" w:ascii="宋体" w:hAnsi="宋体" w:eastAsia="宋体" w:cs="宋体"/>
          <w:color w:val="000000"/>
          <w:spacing w:val="6"/>
          <w:sz w:val="24"/>
          <w:szCs w:val="24"/>
          <w:u w:val="single"/>
        </w:rPr>
        <w:t xml:space="preserve">               </w:t>
      </w:r>
    </w:p>
    <w:p w14:paraId="4B163577">
      <w:pPr>
        <w:spacing w:line="360" w:lineRule="auto"/>
        <w:rPr>
          <w:rFonts w:hint="eastAsia" w:ascii="宋体" w:hAnsi="宋体" w:eastAsia="宋体" w:cs="宋体"/>
          <w:color w:val="000000"/>
          <w:spacing w:val="6"/>
          <w:sz w:val="24"/>
          <w:szCs w:val="24"/>
          <w:u w:val="single"/>
        </w:rPr>
      </w:pPr>
      <w:r>
        <w:rPr>
          <w:rFonts w:hint="eastAsia" w:ascii="宋体" w:hAnsi="宋体" w:eastAsia="宋体" w:cs="宋体"/>
          <w:color w:val="000000"/>
          <w:spacing w:val="6"/>
          <w:sz w:val="24"/>
          <w:szCs w:val="24"/>
        </w:rPr>
        <w:t>项目名称：</w:t>
      </w:r>
      <w:r>
        <w:rPr>
          <w:rFonts w:hint="eastAsia" w:ascii="宋体" w:hAnsi="宋体" w:eastAsia="宋体" w:cs="宋体"/>
          <w:color w:val="000000"/>
          <w:spacing w:val="6"/>
          <w:sz w:val="24"/>
          <w:szCs w:val="24"/>
          <w:u w:val="single"/>
        </w:rPr>
        <w:t xml:space="preserve">               </w:t>
      </w:r>
    </w:p>
    <w:p w14:paraId="02FBE6C2">
      <w:pPr>
        <w:spacing w:line="360" w:lineRule="auto"/>
        <w:ind w:firstLine="560"/>
        <w:rPr>
          <w:rFonts w:hint="eastAsia" w:ascii="宋体" w:hAnsi="宋体" w:eastAsia="宋体" w:cs="宋体"/>
          <w:color w:val="000000"/>
          <w:sz w:val="24"/>
          <w:szCs w:val="24"/>
        </w:rPr>
      </w:pPr>
    </w:p>
    <w:p w14:paraId="11EE829E">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本公司郑重声明，根据《政府采购促进中小企业发展管理办法》（财库﹝2020﹞46 号）的规定，本公司参加</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江苏沛县经济开发区管理委员会</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沛县万福家园安置房配套基础设施项目设计</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采购活动，</w:t>
      </w:r>
      <w:r>
        <w:rPr>
          <w:rFonts w:hint="eastAsia" w:ascii="宋体" w:hAnsi="宋体" w:eastAsia="宋体" w:cs="宋体"/>
          <w:color w:val="000000"/>
          <w:sz w:val="24"/>
          <w:szCs w:val="24"/>
          <w:lang w:eastAsia="zh-CN"/>
        </w:rPr>
        <w:t>服务全部</w:t>
      </w:r>
      <w:r>
        <w:rPr>
          <w:rFonts w:hint="eastAsia" w:ascii="宋体" w:hAnsi="宋体" w:eastAsia="宋体" w:cs="宋体"/>
          <w:color w:val="000000"/>
          <w:sz w:val="24"/>
          <w:szCs w:val="24"/>
        </w:rPr>
        <w:t>为符合政策要求的中小企业。相关企业的具体情况如下：</w:t>
      </w:r>
    </w:p>
    <w:p w14:paraId="25DE2660">
      <w:pPr>
        <w:spacing w:line="360" w:lineRule="auto"/>
        <w:ind w:firstLine="560"/>
        <w:rPr>
          <w:rFonts w:hint="eastAsia" w:ascii="宋体" w:hAnsi="宋体" w:eastAsia="宋体" w:cs="宋体"/>
          <w:b/>
          <w:color w:val="000000"/>
          <w:spacing w:val="6"/>
          <w:sz w:val="24"/>
          <w:szCs w:val="24"/>
        </w:rPr>
      </w:pP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沛县万福家园安置房配套基础设施项目设计</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，属于</w:t>
      </w:r>
      <w:r>
        <w:rPr>
          <w:rFonts w:hint="eastAsia" w:ascii="宋体" w:hAnsi="宋体" w:eastAsia="宋体" w:cs="宋体"/>
          <w:b/>
          <w:bCs/>
          <w:color w:val="000000"/>
          <w:sz w:val="24"/>
          <w:szCs w:val="24"/>
          <w:u w:val="single"/>
        </w:rPr>
        <w:t>（</w:t>
      </w:r>
      <w:r>
        <w:rPr>
          <w:rFonts w:hint="eastAsia" w:ascii="宋体" w:hAnsi="宋体" w:eastAsia="宋体" w:cs="宋体"/>
          <w:b/>
          <w:bCs/>
          <w:color w:val="000000"/>
          <w:sz w:val="24"/>
          <w:szCs w:val="24"/>
          <w:u w:val="single"/>
          <w:lang w:val="en-US" w:eastAsia="zh-CN"/>
        </w:rPr>
        <w:t>其他未列明行业</w:t>
      </w:r>
      <w:r>
        <w:rPr>
          <w:rFonts w:hint="eastAsia" w:ascii="宋体" w:hAnsi="宋体" w:eastAsia="宋体" w:cs="宋体"/>
          <w:b/>
          <w:bCs/>
          <w:color w:val="000000"/>
          <w:sz w:val="24"/>
          <w:szCs w:val="24"/>
          <w:u w:val="single"/>
        </w:rPr>
        <w:t>）</w:t>
      </w:r>
      <w:r>
        <w:rPr>
          <w:rFonts w:hint="eastAsia" w:ascii="宋体" w:hAnsi="宋体" w:eastAsia="宋体" w:cs="宋体"/>
          <w:color w:val="000000"/>
          <w:sz w:val="24"/>
          <w:szCs w:val="24"/>
        </w:rPr>
        <w:t>； 承建（承接）企业为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b/>
          <w:color w:val="000000"/>
          <w:sz w:val="24"/>
          <w:szCs w:val="24"/>
        </w:rPr>
        <w:t>属于（□中型企业、□小型企业、□微型企业，请勾选！）；</w:t>
      </w:r>
    </w:p>
    <w:p w14:paraId="28816AC9">
      <w:pPr>
        <w:spacing w:line="360" w:lineRule="auto"/>
        <w:ind w:firstLine="560"/>
        <w:rPr>
          <w:rFonts w:hint="eastAsia" w:ascii="宋体" w:hAnsi="宋体" w:eastAsia="宋体" w:cs="宋体"/>
          <w:color w:val="000000"/>
          <w:spacing w:val="6"/>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0F80BCF8">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5B23D22C">
      <w:pPr>
        <w:spacing w:line="360" w:lineRule="auto"/>
        <w:ind w:firstLine="56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注：采购人确定的采购项目属性：</w:t>
      </w:r>
      <w:r>
        <w:rPr>
          <w:rFonts w:hint="eastAsia" w:ascii="宋体" w:hAnsi="宋体" w:eastAsia="宋体" w:cs="宋体"/>
          <w:b/>
          <w:bCs/>
          <w:color w:val="000000"/>
          <w:sz w:val="24"/>
          <w:szCs w:val="24"/>
          <w:u w:val="single"/>
          <w:lang w:val="en-US" w:eastAsia="zh-CN"/>
        </w:rPr>
        <w:t>其他未列明行业</w:t>
      </w:r>
      <w:r>
        <w:rPr>
          <w:rFonts w:hint="eastAsia" w:ascii="宋体" w:hAnsi="宋体" w:eastAsia="宋体" w:cs="宋体"/>
          <w:b/>
          <w:bCs/>
          <w:color w:val="000000"/>
          <w:sz w:val="24"/>
          <w:szCs w:val="24"/>
        </w:rPr>
        <w:t>。</w:t>
      </w:r>
    </w:p>
    <w:p w14:paraId="0E6B151C">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18C666CD">
      <w:pPr>
        <w:spacing w:line="360" w:lineRule="auto"/>
        <w:ind w:firstLine="4099"/>
        <w:rPr>
          <w:rFonts w:hint="eastAsia" w:ascii="宋体" w:hAnsi="宋体" w:eastAsia="宋体" w:cs="宋体"/>
          <w:color w:val="000000"/>
          <w:sz w:val="24"/>
          <w:szCs w:val="24"/>
        </w:rPr>
      </w:pPr>
      <w:r>
        <w:rPr>
          <w:rFonts w:hint="eastAsia" w:ascii="宋体" w:hAnsi="宋体" w:eastAsia="宋体" w:cs="宋体"/>
          <w:color w:val="000000"/>
          <w:sz w:val="24"/>
          <w:szCs w:val="24"/>
        </w:rPr>
        <w:t>企业名称（电子签章）：</w:t>
      </w:r>
    </w:p>
    <w:p w14:paraId="191E0407">
      <w:pPr>
        <w:spacing w:line="360" w:lineRule="auto"/>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 年  月  日</w:t>
      </w:r>
    </w:p>
    <w:p w14:paraId="11CC29AF">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备注：</w:t>
      </w:r>
    </w:p>
    <w:p w14:paraId="49E2F1F1">
      <w:pPr>
        <w:spacing w:line="360" w:lineRule="auto"/>
        <w:ind w:firstLine="843"/>
        <w:rPr>
          <w:rFonts w:hint="eastAsia" w:ascii="宋体" w:hAnsi="宋体" w:eastAsia="宋体" w:cs="宋体"/>
          <w:b/>
          <w:color w:val="000000"/>
          <w:sz w:val="24"/>
          <w:szCs w:val="24"/>
        </w:rPr>
      </w:pPr>
      <w:r>
        <w:rPr>
          <w:rFonts w:hint="eastAsia" w:ascii="宋体" w:hAnsi="宋体" w:eastAsia="宋体" w:cs="宋体"/>
          <w:b/>
          <w:color w:val="000000"/>
          <w:sz w:val="24"/>
          <w:szCs w:val="24"/>
        </w:rPr>
        <w:t>从业人员、营业收入、资产总额填报上一年度数据，无上一年度数据的新成立企业可不填报。</w:t>
      </w:r>
    </w:p>
    <w:p w14:paraId="2624DD1E">
      <w:pP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br w:type="page" w:clear="all"/>
      </w:r>
    </w:p>
    <w:p w14:paraId="33978E7C">
      <w:pPr>
        <w:spacing w:line="360" w:lineRule="auto"/>
        <w:jc w:val="center"/>
        <w:rPr>
          <w:rFonts w:hint="eastAsia" w:ascii="宋体" w:hAnsi="宋体" w:eastAsia="宋体" w:cs="宋体"/>
          <w:b/>
          <w:color w:val="000000"/>
          <w:sz w:val="24"/>
          <w:szCs w:val="24"/>
        </w:rPr>
      </w:pPr>
      <w:r>
        <w:rPr>
          <w:rFonts w:hint="eastAsia" w:ascii="宋体" w:hAnsi="宋体" w:eastAsia="宋体" w:cs="宋体"/>
          <w:b/>
          <w:bCs/>
          <w:color w:val="000000"/>
          <w:sz w:val="24"/>
          <w:szCs w:val="24"/>
          <w:lang w:val="en-US" w:eastAsia="zh-CN"/>
        </w:rPr>
        <w:t>10</w:t>
      </w:r>
      <w:r>
        <w:rPr>
          <w:rFonts w:hint="eastAsia" w:ascii="宋体" w:hAnsi="宋体" w:eastAsia="宋体" w:cs="宋体"/>
          <w:b/>
          <w:bCs/>
          <w:color w:val="000000"/>
          <w:sz w:val="24"/>
          <w:szCs w:val="24"/>
        </w:rPr>
        <w:t>、</w:t>
      </w:r>
      <w:r>
        <w:rPr>
          <w:rFonts w:hint="eastAsia" w:ascii="宋体" w:hAnsi="宋体" w:eastAsia="宋体" w:cs="宋体"/>
          <w:b/>
          <w:color w:val="000000"/>
          <w:sz w:val="24"/>
          <w:szCs w:val="24"/>
        </w:rPr>
        <w:t>供应商参加政府采购活动前3年内在经营活动中没有重大违法记录的书面声明</w:t>
      </w:r>
    </w:p>
    <w:p w14:paraId="138A418F">
      <w:pPr>
        <w:rPr>
          <w:rFonts w:hint="eastAsia" w:ascii="宋体" w:hAnsi="宋体" w:eastAsia="宋体" w:cs="宋体"/>
          <w:color w:val="000000"/>
          <w:sz w:val="24"/>
          <w:szCs w:val="24"/>
        </w:rPr>
      </w:pPr>
    </w:p>
    <w:p w14:paraId="02EFBEE6">
      <w:pPr>
        <w:widowControl/>
        <w:spacing w:before="100" w:beforeAutospacing="1" w:after="100" w:afterAutospacing="1" w:line="360" w:lineRule="auto"/>
        <w:ind w:firstLine="84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我单位在参加</w:t>
      </w:r>
      <w:r>
        <w:rPr>
          <w:rFonts w:hint="eastAsia" w:ascii="宋体" w:hAnsi="宋体" w:eastAsia="宋体" w:cs="宋体"/>
          <w:color w:val="000000"/>
          <w:sz w:val="24"/>
          <w:szCs w:val="24"/>
          <w:u w:val="single"/>
          <w:lang w:eastAsia="zh-CN"/>
        </w:rPr>
        <w:t xml:space="preserve"> 沛县万福家园安置房配套基础设施项目设计</w:t>
      </w:r>
      <w:r>
        <w:rPr>
          <w:rFonts w:hint="eastAsia" w:ascii="宋体" w:hAnsi="宋体" w:eastAsia="宋体" w:cs="宋体"/>
          <w:color w:val="000000"/>
          <w:sz w:val="24"/>
          <w:szCs w:val="24"/>
          <w:u w:val="none"/>
          <w:lang w:val="en-US" w:eastAsia="zh-CN"/>
        </w:rPr>
        <w:t>项目</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lang w:val="en-US" w:eastAsia="zh-CN"/>
        </w:rPr>
        <w:t>JSZC-320322051-DHGC-</w:t>
      </w:r>
      <w:r>
        <w:rPr>
          <w:rFonts w:hint="eastAsia" w:ascii="宋体" w:hAnsi="宋体" w:cs="宋体"/>
          <w:color w:val="000000"/>
          <w:sz w:val="24"/>
          <w:szCs w:val="24"/>
          <w:u w:val="single"/>
          <w:lang w:val="en-US" w:eastAsia="zh-CN"/>
        </w:rPr>
        <w:t>C</w:t>
      </w:r>
      <w:r>
        <w:rPr>
          <w:rFonts w:hint="eastAsia" w:ascii="宋体" w:hAnsi="宋体" w:eastAsia="宋体" w:cs="宋体"/>
          <w:color w:val="000000"/>
          <w:sz w:val="24"/>
          <w:szCs w:val="24"/>
          <w:u w:val="single"/>
          <w:lang w:val="en-US" w:eastAsia="zh-CN"/>
        </w:rPr>
        <w:t>2025-000</w:t>
      </w:r>
      <w:r>
        <w:rPr>
          <w:rFonts w:hint="eastAsia" w:ascii="宋体" w:hAnsi="宋体" w:cs="宋体"/>
          <w:color w:val="000000"/>
          <w:sz w:val="24"/>
          <w:szCs w:val="24"/>
          <w:u w:val="single"/>
          <w:lang w:val="en-US" w:eastAsia="zh-CN"/>
        </w:rPr>
        <w:t>3</w:t>
      </w:r>
      <w:bookmarkStart w:id="3" w:name="_GoBack"/>
      <w:bookmarkEnd w:id="3"/>
      <w:r>
        <w:rPr>
          <w:rFonts w:hint="eastAsia" w:ascii="宋体" w:hAnsi="宋体" w:eastAsia="宋体" w:cs="宋体"/>
          <w:color w:val="000000"/>
          <w:sz w:val="24"/>
          <w:szCs w:val="24"/>
        </w:rPr>
        <w:t>）政府采购活动前3年内在经营活动中没有重大违法记录。重大违法记录是指因违法经营受到刑事处罚或者责令停产停业、吊销许可证或者执照、较大数额罚款等行政处罚。</w:t>
      </w:r>
    </w:p>
    <w:p w14:paraId="280B18A7">
      <w:pPr>
        <w:widowControl/>
        <w:spacing w:before="100" w:beforeAutospacing="1" w:after="100" w:afterAutospacing="1" w:line="360" w:lineRule="auto"/>
        <w:ind w:firstLine="840"/>
        <w:jc w:val="left"/>
        <w:rPr>
          <w:rFonts w:hint="eastAsia" w:ascii="宋体" w:hAnsi="宋体" w:eastAsia="宋体" w:cs="宋体"/>
          <w:color w:val="000000"/>
          <w:sz w:val="24"/>
          <w:szCs w:val="24"/>
        </w:rPr>
      </w:pPr>
      <w:r>
        <w:rPr>
          <w:rFonts w:hint="eastAsia" w:ascii="宋体" w:hAnsi="宋体" w:eastAsia="宋体" w:cs="宋体"/>
          <w:color w:val="000000"/>
          <w:sz w:val="24"/>
          <w:szCs w:val="24"/>
        </w:rPr>
        <w:t>我单位对上述声明的真实性负责。如有虚假，将依法承担相应责任。</w:t>
      </w:r>
    </w:p>
    <w:p w14:paraId="761F27C5">
      <w:pPr>
        <w:spacing w:line="360" w:lineRule="auto"/>
        <w:ind w:right="29"/>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107775AD">
      <w:pPr>
        <w:spacing w:line="360" w:lineRule="auto"/>
        <w:ind w:right="29"/>
        <w:jc w:val="right"/>
        <w:rPr>
          <w:rFonts w:hint="eastAsia" w:ascii="宋体" w:hAnsi="宋体" w:eastAsia="宋体" w:cs="宋体"/>
          <w:color w:val="000000"/>
          <w:sz w:val="24"/>
          <w:szCs w:val="24"/>
        </w:rPr>
      </w:pPr>
      <w:r>
        <w:rPr>
          <w:rFonts w:hint="eastAsia" w:ascii="宋体" w:hAnsi="宋体" w:eastAsia="宋体" w:cs="宋体"/>
          <w:color w:val="000000"/>
          <w:sz w:val="24"/>
          <w:szCs w:val="24"/>
        </w:rPr>
        <w:t>供应商（电子签章）：</w:t>
      </w:r>
    </w:p>
    <w:p w14:paraId="7140C7BE">
      <w:pPr>
        <w:spacing w:line="360" w:lineRule="auto"/>
        <w:ind w:right="29"/>
        <w:jc w:val="right"/>
        <w:rPr>
          <w:rFonts w:hint="eastAsia" w:ascii="宋体" w:hAnsi="宋体" w:eastAsia="宋体" w:cs="宋体"/>
          <w:color w:val="000000"/>
          <w:sz w:val="24"/>
          <w:szCs w:val="24"/>
        </w:rPr>
      </w:pPr>
    </w:p>
    <w:p w14:paraId="143FF789">
      <w:pPr>
        <w:spacing w:line="360" w:lineRule="auto"/>
        <w:ind w:right="29"/>
        <w:jc w:val="right"/>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23207486">
      <w:pPr>
        <w:pStyle w:val="208"/>
        <w:ind w:left="239" w:firstLine="2640"/>
        <w:rPr>
          <w:rFonts w:hint="eastAsia" w:ascii="宋体" w:hAnsi="宋体" w:eastAsia="宋体" w:cs="宋体"/>
          <w:color w:val="000000"/>
          <w:sz w:val="24"/>
          <w:szCs w:val="24"/>
        </w:rPr>
      </w:pPr>
    </w:p>
    <w:p w14:paraId="1E1194AF">
      <w:pPr>
        <w:pStyle w:val="208"/>
        <w:ind w:left="239" w:firstLine="2640"/>
        <w:rPr>
          <w:rFonts w:hint="eastAsia" w:ascii="宋体" w:hAnsi="宋体" w:eastAsia="宋体" w:cs="宋体"/>
          <w:color w:val="000000"/>
          <w:sz w:val="24"/>
          <w:szCs w:val="24"/>
        </w:rPr>
      </w:pPr>
    </w:p>
    <w:p w14:paraId="0D56729D">
      <w:pPr>
        <w:pStyle w:val="208"/>
        <w:ind w:left="239" w:firstLine="2640"/>
        <w:rPr>
          <w:rFonts w:hint="eastAsia" w:ascii="宋体" w:hAnsi="宋体" w:eastAsia="宋体" w:cs="宋体"/>
          <w:color w:val="000000"/>
          <w:sz w:val="24"/>
          <w:szCs w:val="24"/>
        </w:rPr>
      </w:pPr>
    </w:p>
    <w:p w14:paraId="3F788C5F">
      <w:pPr>
        <w:pStyle w:val="208"/>
        <w:ind w:left="239" w:firstLine="2640"/>
        <w:rPr>
          <w:rFonts w:hint="eastAsia" w:ascii="宋体" w:hAnsi="宋体" w:eastAsia="宋体" w:cs="宋体"/>
          <w:color w:val="000000"/>
          <w:sz w:val="24"/>
          <w:szCs w:val="24"/>
        </w:rPr>
      </w:pPr>
    </w:p>
    <w:p w14:paraId="0BE78E1E">
      <w:pPr>
        <w:pStyle w:val="208"/>
        <w:ind w:left="239" w:firstLine="2640"/>
        <w:rPr>
          <w:rFonts w:hint="eastAsia" w:ascii="宋体" w:hAnsi="宋体" w:eastAsia="宋体" w:cs="宋体"/>
          <w:color w:val="000000"/>
          <w:sz w:val="24"/>
          <w:szCs w:val="24"/>
        </w:rPr>
      </w:pPr>
    </w:p>
    <w:p w14:paraId="4D132E4D">
      <w:pPr>
        <w:pStyle w:val="208"/>
        <w:ind w:left="239" w:firstLine="2640"/>
        <w:rPr>
          <w:rFonts w:hint="eastAsia" w:ascii="宋体" w:hAnsi="宋体" w:eastAsia="宋体" w:cs="宋体"/>
          <w:color w:val="000000"/>
          <w:sz w:val="24"/>
          <w:szCs w:val="24"/>
        </w:rPr>
      </w:pPr>
    </w:p>
    <w:p w14:paraId="1A32AC5B">
      <w:pPr>
        <w:pStyle w:val="208"/>
        <w:ind w:left="239" w:firstLine="2640"/>
        <w:rPr>
          <w:rFonts w:hint="eastAsia" w:ascii="宋体" w:hAnsi="宋体" w:eastAsia="宋体" w:cs="宋体"/>
          <w:color w:val="000000"/>
          <w:sz w:val="24"/>
          <w:szCs w:val="24"/>
        </w:rPr>
      </w:pPr>
    </w:p>
    <w:p w14:paraId="2F4B8B90">
      <w:pPr>
        <w:pStyle w:val="208"/>
        <w:ind w:left="239" w:firstLine="2640"/>
        <w:rPr>
          <w:rFonts w:hint="eastAsia" w:ascii="宋体" w:hAnsi="宋体" w:eastAsia="宋体" w:cs="宋体"/>
          <w:color w:val="000000"/>
          <w:sz w:val="24"/>
          <w:szCs w:val="24"/>
        </w:rPr>
      </w:pPr>
    </w:p>
    <w:p w14:paraId="1448E063">
      <w:pPr>
        <w:pStyle w:val="208"/>
        <w:ind w:left="239" w:firstLine="2640"/>
        <w:rPr>
          <w:rFonts w:hint="eastAsia" w:ascii="宋体" w:hAnsi="宋体" w:eastAsia="宋体" w:cs="宋体"/>
          <w:color w:val="000000"/>
          <w:sz w:val="24"/>
          <w:szCs w:val="24"/>
        </w:rPr>
      </w:pPr>
    </w:p>
    <w:p w14:paraId="27CB2A15">
      <w:pPr>
        <w:spacing w:line="588" w:lineRule="exact"/>
        <w:jc w:val="center"/>
        <w:rPr>
          <w:rFonts w:hint="eastAsia" w:ascii="宋体" w:hAnsi="宋体" w:eastAsia="宋体" w:cs="宋体"/>
          <w:b/>
          <w:color w:val="000000"/>
          <w:sz w:val="24"/>
          <w:szCs w:val="24"/>
        </w:rPr>
        <w:sectPr>
          <w:footerReference r:id="rId13" w:type="first"/>
          <w:headerReference r:id="rId11" w:type="default"/>
          <w:footerReference r:id="rId12" w:type="default"/>
          <w:pgSz w:w="11906" w:h="16838"/>
          <w:pgMar w:top="1134" w:right="1797" w:bottom="1134" w:left="1797" w:header="851" w:footer="992" w:gutter="0"/>
          <w:cols w:space="1701" w:num="1"/>
          <w:titlePg/>
          <w:docGrid w:linePitch="360" w:charSpace="0"/>
        </w:sectPr>
      </w:pPr>
    </w:p>
    <w:p w14:paraId="2E983B5C">
      <w:pPr>
        <w:spacing w:line="360" w:lineRule="auto"/>
        <w:jc w:val="center"/>
        <w:rPr>
          <w:rFonts w:hint="eastAsia" w:ascii="宋体" w:hAnsi="宋体" w:eastAsia="宋体" w:cs="宋体"/>
          <w:color w:val="000000"/>
          <w:sz w:val="24"/>
          <w:szCs w:val="24"/>
        </w:rPr>
      </w:pPr>
      <w:bookmarkStart w:id="1" w:name="OLE_LINK14"/>
      <w:bookmarkStart w:id="2" w:name="OLE_LINK13"/>
      <w:r>
        <w:rPr>
          <w:rFonts w:hint="eastAsia" w:ascii="宋体" w:hAnsi="宋体" w:eastAsia="宋体" w:cs="宋体"/>
          <w:b/>
          <w:bCs/>
          <w:color w:val="000000"/>
          <w:sz w:val="24"/>
          <w:szCs w:val="24"/>
          <w:lang w:val="en-US" w:eastAsia="zh-CN"/>
        </w:rPr>
        <w:t>11、残疾人福利性单位声明函</w:t>
      </w:r>
      <w:bookmarkEnd w:id="1"/>
      <w:bookmarkEnd w:id="2"/>
    </w:p>
    <w:p w14:paraId="540D0322">
      <w:pPr>
        <w:spacing w:line="0" w:lineRule="atLeast"/>
        <w:jc w:val="center"/>
        <w:rPr>
          <w:rFonts w:hint="eastAsia" w:ascii="宋体" w:hAnsi="宋体" w:eastAsia="宋体" w:cs="宋体"/>
          <w:color w:val="000000"/>
          <w:sz w:val="24"/>
          <w:szCs w:val="24"/>
        </w:rPr>
      </w:pPr>
      <w:r>
        <w:rPr>
          <w:rFonts w:hint="eastAsia" w:ascii="宋体" w:hAnsi="宋体" w:eastAsia="宋体" w:cs="宋体"/>
          <w:b/>
          <w:bCs/>
          <w:color w:val="000000"/>
          <w:sz w:val="24"/>
          <w:szCs w:val="24"/>
        </w:rPr>
        <w:t>（注：如供应商不属于残疾人福利性单位，不需提供此声明函）</w:t>
      </w:r>
    </w:p>
    <w:p w14:paraId="321B6A4B">
      <w:pPr>
        <w:spacing w:line="360" w:lineRule="auto"/>
        <w:rPr>
          <w:rFonts w:hint="eastAsia" w:ascii="宋体" w:hAnsi="宋体" w:eastAsia="宋体" w:cs="宋体"/>
          <w:color w:val="000000"/>
          <w:sz w:val="24"/>
          <w:szCs w:val="24"/>
        </w:rPr>
      </w:pPr>
    </w:p>
    <w:p w14:paraId="11304E0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项目编号：</w:t>
      </w:r>
    </w:p>
    <w:p w14:paraId="1BE4009F">
      <w:pPr>
        <w:spacing w:line="360" w:lineRule="auto"/>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项目名称：</w:t>
      </w:r>
    </w:p>
    <w:p w14:paraId="385FEBB8">
      <w:pPr>
        <w:spacing w:line="360" w:lineRule="auto"/>
        <w:ind w:firstLine="58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本单位郑重声明，根据《财政部 民政部 中国残疾人联合会关于促进残疾人就业政府采购政策的通知》（财库</w:t>
      </w:r>
      <w:r>
        <w:rPr>
          <w:rFonts w:hint="eastAsia" w:ascii="宋体" w:hAnsi="宋体" w:eastAsia="宋体" w:cs="宋体"/>
          <w:color w:val="000000"/>
          <w:sz w:val="24"/>
          <w:szCs w:val="24"/>
        </w:rPr>
        <w:t>〔2017〕 141</w:t>
      </w:r>
      <w:r>
        <w:rPr>
          <w:rFonts w:hint="eastAsia" w:ascii="宋体" w:hAnsi="宋体" w:eastAsia="宋体" w:cs="宋体"/>
          <w:color w:val="000000"/>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902705C">
      <w:pPr>
        <w:spacing w:line="360" w:lineRule="auto"/>
        <w:ind w:firstLine="584"/>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本单位对上述声明的真实性负责。如有虚假，将依法承担相应责任。</w:t>
      </w:r>
    </w:p>
    <w:p w14:paraId="596790C9">
      <w:pPr>
        <w:tabs>
          <w:tab w:val="left" w:pos="4860"/>
        </w:tabs>
        <w:spacing w:line="588" w:lineRule="exact"/>
        <w:ind w:right="1560" w:firstLine="584"/>
        <w:jc w:val="both"/>
        <w:rPr>
          <w:rFonts w:hint="eastAsia" w:ascii="宋体" w:hAnsi="宋体" w:eastAsia="宋体" w:cs="宋体"/>
          <w:color w:val="000000"/>
          <w:spacing w:val="6"/>
          <w:sz w:val="24"/>
          <w:szCs w:val="24"/>
        </w:rPr>
      </w:pPr>
      <w:r>
        <w:rPr>
          <w:rFonts w:hint="eastAsia" w:ascii="宋体" w:hAnsi="宋体" w:eastAsia="宋体" w:cs="宋体"/>
          <w:color w:val="000000"/>
          <w:sz w:val="24"/>
          <w:szCs w:val="24"/>
          <w:lang w:val="en-US"/>
        </w:rPr>
        <w:t xml:space="preserve">                        </w:t>
      </w:r>
      <w:r>
        <w:rPr>
          <w:rFonts w:hint="eastAsia" w:ascii="宋体" w:hAnsi="宋体" w:eastAsia="宋体" w:cs="宋体"/>
          <w:color w:val="000000"/>
          <w:spacing w:val="6"/>
          <w:sz w:val="24"/>
          <w:szCs w:val="24"/>
        </w:rPr>
        <w:t>名称（电子签章）：</w:t>
      </w:r>
    </w:p>
    <w:p w14:paraId="76C6076F">
      <w:pPr>
        <w:tabs>
          <w:tab w:val="left" w:pos="4860"/>
        </w:tabs>
        <w:spacing w:line="588" w:lineRule="exact"/>
        <w:ind w:right="1560" w:firstLine="584"/>
        <w:jc w:val="righ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日  期：  年  月  日</w:t>
      </w:r>
    </w:p>
    <w:p w14:paraId="1C0A4282">
      <w:pPr>
        <w:pStyle w:val="191"/>
        <w:ind w:left="0"/>
        <w:rPr>
          <w:rFonts w:hint="eastAsia" w:ascii="宋体" w:hAnsi="宋体" w:eastAsia="宋体" w:cs="宋体"/>
          <w:color w:val="000000"/>
          <w:sz w:val="24"/>
          <w:szCs w:val="24"/>
        </w:rPr>
      </w:pPr>
    </w:p>
    <w:p w14:paraId="78EABE3F">
      <w:pPr>
        <w:widowControl/>
        <w:ind w:firstLine="560"/>
        <w:jc w:val="left"/>
        <w:rPr>
          <w:rFonts w:hint="eastAsia" w:ascii="宋体" w:hAnsi="宋体" w:eastAsia="宋体" w:cs="宋体"/>
          <w:color w:val="000000"/>
          <w:sz w:val="22"/>
          <w:szCs w:val="22"/>
        </w:rPr>
      </w:pPr>
      <w:r>
        <w:rPr>
          <w:rFonts w:hint="eastAsia" w:ascii="宋体" w:hAnsi="宋体" w:eastAsia="宋体" w:cs="宋体"/>
          <w:color w:val="000000"/>
          <w:sz w:val="22"/>
          <w:szCs w:val="22"/>
        </w:rPr>
        <w:t>享受政府采购支持政策的残疾人福利性单位应当同时满足以下条件：</w:t>
      </w:r>
    </w:p>
    <w:p w14:paraId="2BD6FDD8">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（一）安置的残疾人占本单位在职职工人数的比例不低于25%（含25%），并且安置的残疾人人数不少于10人（含10人）；</w:t>
      </w:r>
    </w:p>
    <w:p w14:paraId="0978D319">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（二）依法与安置的每位残疾人签订了一年以上（含一年）的劳动合同或服务协议；</w:t>
      </w:r>
    </w:p>
    <w:p w14:paraId="301DEB2C">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（三）为安置的每位残疾人按月足额缴纳了基本养老保险、基本医疗保险、失业保险、工伤保险和生育保险等社会保险费；</w:t>
      </w:r>
    </w:p>
    <w:p w14:paraId="3154CF15">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（四）通过银行等金融机构向安置的每位残疾人，按月支付了不低于单位所在区县适用的经省级人民政府批准的月最低工资标准的工资；</w:t>
      </w:r>
    </w:p>
    <w:p w14:paraId="6FF99555">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（五）提供本单位制造的货物、承担的工程或者服务（以下简称产品），或者提供其他残疾人福利性单位制造的货物（不包括使用非残疾人福利性单位注册商标的货物）。</w:t>
      </w:r>
    </w:p>
    <w:p w14:paraId="64613074">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ECDF39F">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具体以《财政部 民政部 中国残疾人联合会关于促进残疾人就业政府采购政策的通知》（财库〔2017〕141号）规定为准。</w:t>
      </w:r>
    </w:p>
    <w:p w14:paraId="14854724">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说明：</w:t>
      </w:r>
    </w:p>
    <w:p w14:paraId="4954FA09">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中标、成交供应商为残疾人福利性单位的，采购人或者其委托的采购代理机构有权随中标、成交结果同时公告其《残疾人福利性单位声明函》，接受社会监督。</w:t>
      </w:r>
    </w:p>
    <w:p w14:paraId="3D0CF944">
      <w:pPr>
        <w:widowControl/>
        <w:jc w:val="left"/>
        <w:rPr>
          <w:rFonts w:hint="eastAsia" w:ascii="宋体" w:hAnsi="宋体" w:eastAsia="宋体" w:cs="宋体"/>
          <w:color w:val="000000"/>
          <w:sz w:val="22"/>
          <w:szCs w:val="22"/>
        </w:rPr>
      </w:pPr>
      <w:r>
        <w:rPr>
          <w:rFonts w:hint="eastAsia" w:ascii="宋体" w:hAnsi="宋体" w:eastAsia="宋体" w:cs="宋体"/>
          <w:color w:val="000000"/>
          <w:sz w:val="22"/>
          <w:szCs w:val="22"/>
        </w:rPr>
        <w:t>供应商提供的《残疾人福利性单位声明函》与事实不符的，依照《政府采购法》第七十七条第一款的规定追究法律责任。</w:t>
      </w:r>
    </w:p>
    <w:p w14:paraId="51233252">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p>
    <w:p w14:paraId="6B7B9244">
      <w:pPr>
        <w:numPr>
          <w:ilvl w:val="0"/>
          <w:numId w:val="0"/>
        </w:numPr>
        <w:spacing w:line="520" w:lineRule="exact"/>
        <w:jc w:val="center"/>
        <w:outlineLvl w:val="2"/>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en-US" w:eastAsia="zh-CN"/>
        </w:rPr>
        <w:t>12、</w:t>
      </w:r>
      <w:r>
        <w:rPr>
          <w:rFonts w:hint="eastAsia" w:ascii="宋体" w:hAnsi="宋体" w:eastAsia="宋体" w:cs="宋体"/>
          <w:b/>
          <w:bCs/>
          <w:color w:val="000000"/>
          <w:sz w:val="36"/>
          <w:szCs w:val="36"/>
        </w:rPr>
        <w:t>具备履行合同所必需的设备和专业技术能力的书面声明</w:t>
      </w:r>
    </w:p>
    <w:p w14:paraId="59C2A68F">
      <w:pPr>
        <w:numPr>
          <w:ilvl w:val="0"/>
          <w:numId w:val="0"/>
        </w:numPr>
        <w:spacing w:line="520" w:lineRule="exact"/>
        <w:jc w:val="center"/>
        <w:outlineLvl w:val="2"/>
        <w:rPr>
          <w:rFonts w:hint="eastAsia" w:ascii="宋体" w:hAnsi="宋体" w:eastAsia="宋体" w:cs="宋体"/>
          <w:b/>
          <w:color w:val="000000"/>
          <w:sz w:val="28"/>
          <w:szCs w:val="28"/>
        </w:rPr>
      </w:pPr>
      <w:r>
        <w:rPr>
          <w:rFonts w:hint="eastAsia" w:ascii="宋体" w:hAnsi="宋体" w:eastAsia="宋体" w:cs="宋体"/>
          <w:b/>
          <w:bCs/>
          <w:color w:val="000000"/>
          <w:sz w:val="28"/>
          <w:szCs w:val="28"/>
        </w:rPr>
        <w:t>（附证明材料扫描件）</w:t>
      </w:r>
    </w:p>
    <w:p w14:paraId="637D44F8">
      <w:pPr>
        <w:spacing w:line="480" w:lineRule="exact"/>
        <w:ind w:firstLine="480"/>
        <w:rPr>
          <w:rFonts w:hint="eastAsia" w:ascii="宋体" w:hAnsi="宋体" w:eastAsia="宋体" w:cs="宋体"/>
          <w:color w:val="000000"/>
          <w:sz w:val="24"/>
          <w:szCs w:val="24"/>
        </w:rPr>
      </w:pPr>
    </w:p>
    <w:p w14:paraId="32A2C7DF">
      <w:pPr>
        <w:spacing w:line="480" w:lineRule="exact"/>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项目名称：</w:t>
      </w:r>
    </w:p>
    <w:p w14:paraId="35A2C858">
      <w:pPr>
        <w:spacing w:line="480" w:lineRule="exact"/>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项目编号：</w:t>
      </w:r>
    </w:p>
    <w:p w14:paraId="6FB84353">
      <w:pPr>
        <w:spacing w:line="480" w:lineRule="exact"/>
        <w:ind w:firstLine="485"/>
        <w:rPr>
          <w:rFonts w:hint="eastAsia" w:ascii="宋体" w:hAnsi="宋体" w:eastAsia="宋体" w:cs="宋体"/>
          <w:color w:val="000000"/>
          <w:sz w:val="24"/>
          <w:szCs w:val="24"/>
        </w:rPr>
      </w:pPr>
    </w:p>
    <w:p w14:paraId="6FA8AFC5">
      <w:pPr>
        <w:spacing w:line="480" w:lineRule="exact"/>
        <w:ind w:firstLine="485"/>
        <w:rPr>
          <w:rFonts w:hint="eastAsia" w:ascii="宋体" w:hAnsi="宋体" w:eastAsia="宋体" w:cs="宋体"/>
          <w:color w:val="000000"/>
          <w:sz w:val="24"/>
          <w:szCs w:val="24"/>
        </w:rPr>
      </w:pPr>
      <w:r>
        <w:rPr>
          <w:rFonts w:hint="eastAsia" w:ascii="宋体" w:hAnsi="宋体" w:eastAsia="宋体" w:cs="宋体"/>
          <w:color w:val="000000"/>
          <w:sz w:val="24"/>
          <w:szCs w:val="24"/>
        </w:rPr>
        <w:t>响应供应商郑重声明：供应商具备履行合同（项目名称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）所必需的设备和专业技术能力，具体为：</w:t>
      </w:r>
    </w:p>
    <w:p w14:paraId="0FF91BC3">
      <w:pPr>
        <w:spacing w:line="480" w:lineRule="exact"/>
        <w:ind w:left="-420" w:firstLine="485"/>
        <w:rPr>
          <w:rFonts w:hint="eastAsia" w:ascii="宋体" w:hAnsi="宋体" w:eastAsia="宋体" w:cs="宋体"/>
          <w:color w:val="000000"/>
          <w:sz w:val="24"/>
          <w:szCs w:val="24"/>
        </w:rPr>
      </w:pPr>
      <w:r>
        <w:rPr>
          <w:rFonts w:hint="eastAsia" w:ascii="宋体" w:hAnsi="宋体" w:eastAsia="宋体" w:cs="宋体"/>
          <w:color w:val="000000"/>
          <w:sz w:val="24"/>
          <w:szCs w:val="24"/>
        </w:rPr>
        <w:t>设备：</w:t>
      </w:r>
    </w:p>
    <w:p w14:paraId="239E064E">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（证明材料扫描件附后）</w:t>
      </w:r>
    </w:p>
    <w:p w14:paraId="79383A9D">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（证明材料扫描件附后）</w:t>
      </w:r>
    </w:p>
    <w:p w14:paraId="3B45FEFB">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（证明材料扫描件附后）</w:t>
      </w:r>
    </w:p>
    <w:p w14:paraId="6AA87163">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7F2391EF">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专业技术能力：</w:t>
      </w:r>
    </w:p>
    <w:p w14:paraId="10FDC1DD">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（证明材料扫描件附后）</w:t>
      </w:r>
    </w:p>
    <w:p w14:paraId="667FF636">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（证明材料扫描件附后）</w:t>
      </w:r>
    </w:p>
    <w:p w14:paraId="1C64F29E">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（证明材料扫描件附后）</w:t>
      </w:r>
    </w:p>
    <w:p w14:paraId="1BEB21EE">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42654D0">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36066590">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响应供应商对上述声明的真实性负责。如有虚假，将依法承担相应责任。</w:t>
      </w:r>
    </w:p>
    <w:p w14:paraId="479754B4">
      <w:pPr>
        <w:spacing w:line="480" w:lineRule="exact"/>
        <w:ind w:firstLine="480"/>
        <w:rPr>
          <w:rFonts w:hint="eastAsia" w:ascii="宋体" w:hAnsi="宋体" w:eastAsia="宋体" w:cs="宋体"/>
          <w:color w:val="000000"/>
          <w:sz w:val="24"/>
          <w:szCs w:val="24"/>
        </w:rPr>
      </w:pPr>
    </w:p>
    <w:p w14:paraId="7B1CBBF2">
      <w:pPr>
        <w:spacing w:line="480" w:lineRule="exact"/>
        <w:ind w:firstLine="480"/>
        <w:rPr>
          <w:rFonts w:hint="eastAsia" w:ascii="宋体" w:hAnsi="宋体" w:eastAsia="宋体" w:cs="宋体"/>
          <w:color w:val="000000"/>
          <w:sz w:val="24"/>
          <w:szCs w:val="24"/>
        </w:rPr>
      </w:pPr>
    </w:p>
    <w:p w14:paraId="31ACF68C">
      <w:pPr>
        <w:spacing w:line="48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供应商：（电子签章）</w:t>
      </w:r>
    </w:p>
    <w:p w14:paraId="12771FF5">
      <w:pPr>
        <w:spacing w:line="480" w:lineRule="exact"/>
        <w:ind w:firstLine="480"/>
        <w:rPr>
          <w:rFonts w:hint="eastAsia" w:ascii="宋体" w:hAnsi="宋体" w:eastAsia="宋体" w:cs="宋体"/>
          <w:color w:val="000000"/>
          <w:sz w:val="24"/>
          <w:szCs w:val="24"/>
        </w:rPr>
        <w:sectPr>
          <w:pgSz w:w="11906" w:h="16838"/>
          <w:pgMar w:top="1134" w:right="1797" w:bottom="1134" w:left="1797" w:header="851" w:footer="992" w:gutter="0"/>
          <w:cols w:space="1701" w:num="1"/>
          <w:titlePg/>
          <w:docGrid w:linePitch="360" w:charSpace="0"/>
        </w:sect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日期：       年 月 日</w:t>
      </w:r>
    </w:p>
    <w:p w14:paraId="105E3B9F">
      <w:pPr>
        <w:spacing w:line="360" w:lineRule="auto"/>
        <w:jc w:val="center"/>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1</w:t>
      </w:r>
      <w:r>
        <w:rPr>
          <w:rFonts w:hint="eastAsia" w:ascii="宋体" w:hAnsi="宋体" w:cs="宋体"/>
          <w:b/>
          <w:bCs/>
          <w:color w:val="000000"/>
          <w:sz w:val="36"/>
          <w:szCs w:val="36"/>
          <w:lang w:val="en-US" w:eastAsia="zh-CN"/>
        </w:rPr>
        <w:t>3</w:t>
      </w:r>
      <w:r>
        <w:rPr>
          <w:rFonts w:hint="eastAsia" w:ascii="宋体" w:hAnsi="宋体" w:eastAsia="宋体" w:cs="宋体"/>
          <w:b/>
          <w:bCs/>
          <w:color w:val="000000"/>
          <w:sz w:val="36"/>
          <w:szCs w:val="36"/>
          <w:lang w:val="en-US" w:eastAsia="zh-CN"/>
        </w:rPr>
        <w:t>、代理服务收费标准</w:t>
      </w:r>
    </w:p>
    <w:tbl>
      <w:tblPr>
        <w:tblStyle w:val="189"/>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21"/>
        <w:gridCol w:w="2430"/>
      </w:tblGrid>
      <w:tr w14:paraId="74668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4BE641AE">
            <w:pPr>
              <w:spacing w:after="0" w:line="240" w:lineRule="auto"/>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中标或者成交金额</w:t>
            </w:r>
          </w:p>
        </w:tc>
        <w:tc>
          <w:tcPr>
            <w:tcW w:w="2430" w:type="dxa"/>
            <w:noWrap w:val="0"/>
            <w:vAlign w:val="top"/>
          </w:tcPr>
          <w:p w14:paraId="298F0902">
            <w:pPr>
              <w:spacing w:after="0" w:line="240" w:lineRule="auto"/>
              <w:jc w:val="center"/>
              <w:rPr>
                <w:rFonts w:hint="eastAsia" w:ascii="宋体" w:hAnsi="宋体" w:eastAsia="宋体" w:cs="宋体"/>
                <w:b/>
                <w:bCs/>
                <w:sz w:val="28"/>
                <w:szCs w:val="28"/>
                <w:highlight w:val="none"/>
                <w:vertAlign w:val="baseline"/>
                <w:lang w:val="en-US" w:eastAsia="zh-CN"/>
              </w:rPr>
            </w:pPr>
            <w:r>
              <w:rPr>
                <w:rFonts w:hint="eastAsia" w:ascii="宋体" w:hAnsi="宋体" w:eastAsia="宋体" w:cs="宋体"/>
                <w:b/>
                <w:bCs/>
                <w:sz w:val="28"/>
                <w:szCs w:val="28"/>
                <w:highlight w:val="none"/>
                <w:vertAlign w:val="baseline"/>
                <w:lang w:val="en-US" w:eastAsia="zh-CN"/>
              </w:rPr>
              <w:t>费率</w:t>
            </w:r>
          </w:p>
        </w:tc>
      </w:tr>
      <w:tr w14:paraId="00668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797ACC1B">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最低收费金额（每个委托项目）</w:t>
            </w:r>
          </w:p>
        </w:tc>
        <w:tc>
          <w:tcPr>
            <w:tcW w:w="2430" w:type="dxa"/>
            <w:noWrap w:val="0"/>
            <w:vAlign w:val="top"/>
          </w:tcPr>
          <w:p w14:paraId="2F833C08">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5000元</w:t>
            </w:r>
          </w:p>
        </w:tc>
      </w:tr>
      <w:tr w14:paraId="1348E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08BB2450">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50万元以下（含50万元）</w:t>
            </w:r>
          </w:p>
        </w:tc>
        <w:tc>
          <w:tcPr>
            <w:tcW w:w="2430" w:type="dxa"/>
            <w:noWrap w:val="0"/>
            <w:vAlign w:val="top"/>
          </w:tcPr>
          <w:p w14:paraId="61CDFEC6">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1.6%</w:t>
            </w:r>
          </w:p>
        </w:tc>
      </w:tr>
      <w:tr w14:paraId="5D03B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32579B06">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50-400万元（含400万元）</w:t>
            </w:r>
          </w:p>
        </w:tc>
        <w:tc>
          <w:tcPr>
            <w:tcW w:w="2430" w:type="dxa"/>
            <w:noWrap w:val="0"/>
            <w:vAlign w:val="top"/>
          </w:tcPr>
          <w:p w14:paraId="46105D71">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1.5%</w:t>
            </w:r>
          </w:p>
        </w:tc>
      </w:tr>
      <w:tr w14:paraId="43060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6BD081AE">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400-1000万元（含1000万元）</w:t>
            </w:r>
          </w:p>
        </w:tc>
        <w:tc>
          <w:tcPr>
            <w:tcW w:w="2430" w:type="dxa"/>
            <w:noWrap w:val="0"/>
            <w:vAlign w:val="top"/>
          </w:tcPr>
          <w:p w14:paraId="6DC49391">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1.1%</w:t>
            </w:r>
          </w:p>
        </w:tc>
      </w:tr>
      <w:tr w14:paraId="6B5C0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4A78E0D6">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1000-5000万元（含5000万元）</w:t>
            </w:r>
          </w:p>
        </w:tc>
        <w:tc>
          <w:tcPr>
            <w:tcW w:w="2430" w:type="dxa"/>
            <w:noWrap w:val="0"/>
            <w:vAlign w:val="top"/>
          </w:tcPr>
          <w:p w14:paraId="029B361D">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0.8%</w:t>
            </w:r>
          </w:p>
        </w:tc>
      </w:tr>
      <w:tr w14:paraId="6E22D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65056FD4">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5000-1亿元（含1亿元）</w:t>
            </w:r>
          </w:p>
        </w:tc>
        <w:tc>
          <w:tcPr>
            <w:tcW w:w="2430" w:type="dxa"/>
            <w:noWrap w:val="0"/>
            <w:vAlign w:val="top"/>
          </w:tcPr>
          <w:p w14:paraId="26ED63C4">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0.25%</w:t>
            </w:r>
          </w:p>
        </w:tc>
      </w:tr>
      <w:tr w14:paraId="61720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3D0A07F2">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1-10亿元（含10亿元）</w:t>
            </w:r>
          </w:p>
        </w:tc>
        <w:tc>
          <w:tcPr>
            <w:tcW w:w="2430" w:type="dxa"/>
            <w:noWrap w:val="0"/>
            <w:vAlign w:val="top"/>
          </w:tcPr>
          <w:p w14:paraId="6CAAA479">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0.05%</w:t>
            </w:r>
          </w:p>
        </w:tc>
      </w:tr>
      <w:tr w14:paraId="2AC6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266570FC">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10-50亿元（含50亿元）</w:t>
            </w:r>
          </w:p>
        </w:tc>
        <w:tc>
          <w:tcPr>
            <w:tcW w:w="2430" w:type="dxa"/>
            <w:noWrap w:val="0"/>
            <w:vAlign w:val="top"/>
          </w:tcPr>
          <w:p w14:paraId="768507BB">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0.01%</w:t>
            </w:r>
          </w:p>
        </w:tc>
      </w:tr>
      <w:tr w14:paraId="1D36B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21" w:type="dxa"/>
            <w:noWrap w:val="0"/>
            <w:vAlign w:val="top"/>
          </w:tcPr>
          <w:p w14:paraId="0AB6B425">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50亿元以上</w:t>
            </w:r>
          </w:p>
        </w:tc>
        <w:tc>
          <w:tcPr>
            <w:tcW w:w="2430" w:type="dxa"/>
            <w:noWrap w:val="0"/>
            <w:vAlign w:val="top"/>
          </w:tcPr>
          <w:p w14:paraId="0AFB3FA5">
            <w:pPr>
              <w:spacing w:after="0" w:line="240" w:lineRule="auto"/>
              <w:rPr>
                <w:rFonts w:hint="eastAsia" w:ascii="宋体" w:hAnsi="宋体" w:eastAsia="宋体" w:cs="宋体"/>
                <w:b w:val="0"/>
                <w:bCs w:val="0"/>
                <w:sz w:val="28"/>
                <w:szCs w:val="28"/>
                <w:highlight w:val="none"/>
                <w:vertAlign w:val="baseline"/>
                <w:lang w:val="en-US" w:eastAsia="zh-CN"/>
              </w:rPr>
            </w:pPr>
            <w:r>
              <w:rPr>
                <w:rFonts w:hint="eastAsia" w:ascii="宋体" w:hAnsi="宋体" w:eastAsia="宋体" w:cs="宋体"/>
                <w:b w:val="0"/>
                <w:bCs w:val="0"/>
                <w:sz w:val="28"/>
                <w:szCs w:val="28"/>
                <w:highlight w:val="none"/>
                <w:vertAlign w:val="baseline"/>
                <w:lang w:val="en-US" w:eastAsia="zh-CN"/>
              </w:rPr>
              <w:t>0.005%</w:t>
            </w:r>
          </w:p>
        </w:tc>
      </w:tr>
    </w:tbl>
    <w:p w14:paraId="796C24C5">
      <w:pPr>
        <w:keepNext w:val="0"/>
        <w:keepLines w:val="0"/>
        <w:pageBreakBefore w:val="0"/>
        <w:widowControl w:val="0"/>
        <w:spacing w:line="240" w:lineRule="auto"/>
        <w:ind w:left="142" w:firstLine="482"/>
        <w:rPr>
          <w:rFonts w:hint="eastAsia" w:ascii="宋体" w:hAnsi="宋体" w:eastAsia="宋体" w:cs="宋体"/>
          <w:color w:val="000000"/>
          <w:sz w:val="24"/>
        </w:rPr>
      </w:pPr>
      <w:r>
        <w:rPr>
          <w:rFonts w:hint="eastAsia" w:ascii="宋体" w:hAnsi="宋体" w:eastAsia="宋体" w:cs="宋体"/>
          <w:color w:val="000000"/>
          <w:sz w:val="24"/>
        </w:rPr>
        <w:t>说明：</w:t>
      </w:r>
    </w:p>
    <w:p w14:paraId="5BED6CF8">
      <w:pPr>
        <w:keepNext w:val="0"/>
        <w:keepLines w:val="0"/>
        <w:pageBreakBefore w:val="0"/>
        <w:widowControl w:val="0"/>
        <w:spacing w:line="240" w:lineRule="auto"/>
        <w:ind w:left="142" w:firstLine="482"/>
        <w:rPr>
          <w:rFonts w:hint="eastAsia" w:ascii="宋体" w:hAnsi="宋体" w:eastAsia="宋体" w:cs="宋体"/>
          <w:color w:val="000000"/>
          <w:sz w:val="24"/>
        </w:rPr>
      </w:pPr>
      <w:r>
        <w:rPr>
          <w:rFonts w:hint="eastAsia" w:ascii="宋体" w:hAnsi="宋体" w:eastAsia="宋体" w:cs="宋体"/>
          <w:color w:val="000000"/>
          <w:sz w:val="24"/>
        </w:rPr>
        <w:t>1.按上表计算的收费为代理服务全过程的收费金额。</w:t>
      </w:r>
      <w:r>
        <w:rPr>
          <w:rFonts w:hint="eastAsia" w:ascii="宋体" w:hAnsi="宋体" w:eastAsia="宋体" w:cs="宋体"/>
          <w:color w:val="000000"/>
          <w:sz w:val="24"/>
          <w:lang w:val="en-US" w:eastAsia="zh-CN"/>
        </w:rPr>
        <w:t>各社会代理机构</w:t>
      </w:r>
      <w:r>
        <w:rPr>
          <w:rFonts w:hint="eastAsia" w:ascii="宋体" w:hAnsi="宋体" w:eastAsia="宋体" w:cs="宋体"/>
          <w:color w:val="000000"/>
          <w:sz w:val="24"/>
        </w:rPr>
        <w:t>不</w:t>
      </w:r>
      <w:r>
        <w:rPr>
          <w:rFonts w:hint="eastAsia" w:ascii="宋体" w:hAnsi="宋体" w:eastAsia="宋体" w:cs="宋体"/>
          <w:color w:val="000000"/>
          <w:sz w:val="24"/>
          <w:lang w:val="en-US" w:eastAsia="zh-CN"/>
        </w:rPr>
        <w:t>再</w:t>
      </w:r>
      <w:r>
        <w:rPr>
          <w:rFonts w:hint="eastAsia" w:ascii="宋体" w:hAnsi="宋体" w:eastAsia="宋体" w:cs="宋体"/>
          <w:color w:val="000000"/>
          <w:sz w:val="24"/>
        </w:rPr>
        <w:t>收取采购文件制作售卖费用。</w:t>
      </w:r>
    </w:p>
    <w:p w14:paraId="3672B82E">
      <w:pPr>
        <w:keepNext w:val="0"/>
        <w:keepLines w:val="0"/>
        <w:pageBreakBefore w:val="0"/>
        <w:widowControl w:val="0"/>
        <w:spacing w:line="240" w:lineRule="auto"/>
        <w:ind w:left="142" w:firstLine="482"/>
        <w:rPr>
          <w:rFonts w:hint="eastAsia" w:ascii="宋体" w:hAnsi="宋体" w:eastAsia="宋体" w:cs="宋体"/>
          <w:color w:val="000000"/>
          <w:sz w:val="24"/>
        </w:rPr>
      </w:pPr>
      <w:r>
        <w:rPr>
          <w:rFonts w:hint="eastAsia" w:ascii="宋体" w:hAnsi="宋体" w:eastAsia="宋体" w:cs="宋体"/>
          <w:color w:val="000000"/>
          <w:sz w:val="24"/>
        </w:rPr>
        <w:t>2.代理服务费按差额定率累进法计算。</w:t>
      </w:r>
    </w:p>
    <w:p w14:paraId="3833CD10">
      <w:pPr>
        <w:keepNext w:val="0"/>
        <w:keepLines w:val="0"/>
        <w:pageBreakBefore w:val="0"/>
        <w:widowControl w:val="0"/>
        <w:spacing w:line="240" w:lineRule="auto"/>
        <w:ind w:left="142" w:firstLine="482"/>
        <w:rPr>
          <w:rFonts w:hint="eastAsia" w:ascii="宋体" w:hAnsi="宋体" w:eastAsia="宋体" w:cs="宋体"/>
          <w:color w:val="000000"/>
          <w:sz w:val="24"/>
          <w:lang w:val="en-US" w:eastAsia="zh-CN"/>
        </w:rPr>
      </w:pPr>
      <w:r>
        <w:rPr>
          <w:rFonts w:hint="eastAsia" w:ascii="宋体" w:hAnsi="宋体" w:eastAsia="宋体" w:cs="宋体"/>
          <w:color w:val="000000"/>
          <w:sz w:val="24"/>
        </w:rPr>
        <w:t>3.代理服务费基准金额（按差额定率累进法计算的）=中标金额（按差额定率累进法计算的） * 费率（%）</w:t>
      </w:r>
      <w:r>
        <w:rPr>
          <w:rFonts w:hint="eastAsia" w:ascii="宋体" w:hAnsi="宋体" w:eastAsia="宋体" w:cs="宋体"/>
          <w:color w:val="000000"/>
          <w:sz w:val="24"/>
          <w:lang w:eastAsia="zh-CN"/>
        </w:rPr>
        <w:t>。</w:t>
      </w:r>
    </w:p>
    <w:p w14:paraId="36CB6EAC">
      <w:pPr>
        <w:keepNext w:val="0"/>
        <w:keepLines w:val="0"/>
        <w:pageBreakBefore w:val="0"/>
        <w:widowControl w:val="0"/>
        <w:spacing w:line="240" w:lineRule="auto"/>
        <w:ind w:left="142" w:firstLine="482"/>
        <w:rPr>
          <w:rFonts w:hint="eastAsia" w:ascii="宋体" w:hAnsi="宋体" w:eastAsia="宋体" w:cs="宋体"/>
          <w:color w:val="000000"/>
          <w:sz w:val="24"/>
        </w:rPr>
      </w:pPr>
      <w:r>
        <w:rPr>
          <w:rFonts w:hint="eastAsia" w:ascii="宋体" w:hAnsi="宋体" w:eastAsia="宋体" w:cs="宋体"/>
          <w:color w:val="000000"/>
          <w:sz w:val="24"/>
        </w:rPr>
        <w:t>4.代理服务费应收取金额=代理服务费基准金额（按差额定率累进法计算的）的合计数。</w:t>
      </w:r>
    </w:p>
    <w:p w14:paraId="3858A9CA">
      <w:pPr>
        <w:keepNext w:val="0"/>
        <w:keepLines w:val="0"/>
        <w:pageBreakBefore w:val="0"/>
        <w:widowControl w:val="0"/>
        <w:spacing w:line="240" w:lineRule="auto"/>
        <w:ind w:left="142" w:firstLine="482"/>
        <w:rPr>
          <w:rFonts w:hint="eastAsia" w:ascii="宋体" w:hAnsi="宋体" w:eastAsia="宋体" w:cs="宋体"/>
          <w:color w:val="000000"/>
          <w:sz w:val="24"/>
        </w:rPr>
      </w:pPr>
      <w:r>
        <w:rPr>
          <w:rFonts w:hint="eastAsia" w:ascii="宋体" w:hAnsi="宋体" w:eastAsia="宋体" w:cs="宋体"/>
          <w:color w:val="000000"/>
          <w:sz w:val="24"/>
          <w:lang w:val="en-US" w:eastAsia="zh-CN"/>
        </w:rPr>
        <w:t>5</w:t>
      </w:r>
      <w:r>
        <w:rPr>
          <w:rFonts w:hint="eastAsia" w:ascii="宋体" w:hAnsi="宋体" w:eastAsia="宋体" w:cs="宋体"/>
          <w:color w:val="000000"/>
          <w:sz w:val="24"/>
        </w:rPr>
        <w:t>.</w:t>
      </w:r>
      <w:r>
        <w:rPr>
          <w:rFonts w:hint="eastAsia" w:ascii="宋体" w:hAnsi="宋体" w:eastAsia="宋体" w:cs="宋体"/>
          <w:color w:val="000000"/>
          <w:sz w:val="24"/>
          <w:lang w:val="en-US" w:eastAsia="zh-CN"/>
        </w:rPr>
        <w:t>定点类等无金额或事先不能计算出价格总额的项目，按</w:t>
      </w:r>
      <w:r>
        <w:rPr>
          <w:rFonts w:hint="eastAsia" w:ascii="宋体" w:hAnsi="宋体" w:eastAsia="宋体" w:cs="宋体"/>
          <w:color w:val="000000"/>
          <w:sz w:val="24"/>
        </w:rPr>
        <w:t>中标（成交）金额</w:t>
      </w:r>
      <w:r>
        <w:rPr>
          <w:rFonts w:hint="eastAsia" w:ascii="宋体" w:hAnsi="宋体" w:eastAsia="宋体" w:cs="宋体"/>
          <w:color w:val="000000"/>
          <w:sz w:val="24"/>
          <w:lang w:val="en-US" w:eastAsia="zh-CN"/>
        </w:rPr>
        <w:t>100</w:t>
      </w:r>
      <w:r>
        <w:rPr>
          <w:rFonts w:hint="eastAsia" w:ascii="宋体" w:hAnsi="宋体" w:eastAsia="宋体" w:cs="宋体"/>
          <w:color w:val="000000"/>
          <w:sz w:val="24"/>
        </w:rPr>
        <w:t>万元计算。</w:t>
      </w:r>
    </w:p>
    <w:p w14:paraId="5A49FD97">
      <w:pPr>
        <w:keepNext w:val="0"/>
        <w:keepLines w:val="0"/>
        <w:pageBreakBefore w:val="0"/>
        <w:widowControl w:val="0"/>
        <w:spacing w:line="240" w:lineRule="auto"/>
        <w:ind w:left="142" w:firstLine="482"/>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6.有分包（分标段）的按一个项目计算。</w:t>
      </w:r>
    </w:p>
    <w:p w14:paraId="522260E2">
      <w:pPr>
        <w:keepNext w:val="0"/>
        <w:keepLines w:val="0"/>
        <w:pageBreakBefore w:val="0"/>
        <w:widowControl w:val="0"/>
        <w:spacing w:line="240" w:lineRule="auto"/>
        <w:ind w:left="142" w:firstLine="482"/>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w:t>
      </w:r>
      <w:r>
        <w:rPr>
          <w:rFonts w:hint="eastAsia" w:ascii="宋体" w:hAnsi="宋体" w:eastAsia="宋体" w:cs="宋体"/>
          <w:color w:val="000000"/>
          <w:sz w:val="24"/>
        </w:rPr>
        <w:t>.以上价格为协会指导价，双方可</w:t>
      </w:r>
      <w:r>
        <w:rPr>
          <w:rFonts w:hint="eastAsia" w:ascii="宋体" w:hAnsi="宋体" w:eastAsia="宋体" w:cs="宋体"/>
          <w:color w:val="000000"/>
          <w:sz w:val="24"/>
          <w:lang w:val="en-US" w:eastAsia="zh-CN"/>
        </w:rPr>
        <w:t>根据项目难易程度和优质优价原则</w:t>
      </w:r>
      <w:r>
        <w:rPr>
          <w:rFonts w:hint="eastAsia" w:ascii="宋体" w:hAnsi="宋体" w:eastAsia="宋体" w:cs="宋体"/>
          <w:color w:val="000000"/>
          <w:sz w:val="24"/>
        </w:rPr>
        <w:t>协商</w:t>
      </w:r>
      <w:r>
        <w:rPr>
          <w:rFonts w:hint="eastAsia" w:ascii="宋体" w:hAnsi="宋体" w:eastAsia="宋体" w:cs="宋体"/>
          <w:color w:val="000000"/>
          <w:sz w:val="24"/>
          <w:lang w:val="en-US" w:eastAsia="zh-CN"/>
        </w:rPr>
        <w:t>确</w:t>
      </w:r>
      <w:r>
        <w:rPr>
          <w:rFonts w:hint="eastAsia" w:ascii="宋体" w:hAnsi="宋体" w:eastAsia="宋体" w:cs="宋体"/>
          <w:color w:val="000000"/>
          <w:sz w:val="24"/>
        </w:rPr>
        <w:t>定</w:t>
      </w:r>
      <w:r>
        <w:rPr>
          <w:rFonts w:hint="eastAsia" w:ascii="宋体" w:hAnsi="宋体" w:eastAsia="宋体" w:cs="宋体"/>
          <w:color w:val="000000"/>
          <w:sz w:val="24"/>
          <w:lang w:eastAsia="zh-CN"/>
        </w:rPr>
        <w:t>。</w:t>
      </w:r>
    </w:p>
    <w:p w14:paraId="3609C9AF">
      <w:pPr>
        <w:keepNext w:val="0"/>
        <w:keepLines w:val="0"/>
        <w:pageBreakBefore w:val="0"/>
        <w:widowControl w:val="0"/>
        <w:spacing w:line="240" w:lineRule="auto"/>
        <w:ind w:left="142" w:firstLine="482"/>
        <w:rPr>
          <w:rFonts w:hint="eastAsia" w:ascii="宋体" w:hAnsi="宋体" w:eastAsia="宋体" w:cs="宋体"/>
          <w:b/>
          <w:bCs/>
          <w:color w:val="000000"/>
          <w:sz w:val="24"/>
        </w:rPr>
      </w:pPr>
      <w:r>
        <w:rPr>
          <w:rFonts w:hint="eastAsia" w:ascii="宋体" w:hAnsi="宋体" w:cs="宋体"/>
          <w:b/>
          <w:bCs/>
          <w:color w:val="000000"/>
          <w:sz w:val="24"/>
          <w:lang w:val="en-US" w:eastAsia="zh-CN"/>
        </w:rPr>
        <w:t>8</w:t>
      </w:r>
      <w:r>
        <w:rPr>
          <w:rFonts w:hint="eastAsia" w:ascii="宋体" w:hAnsi="宋体" w:eastAsia="宋体" w:cs="宋体"/>
          <w:b/>
          <w:bCs/>
          <w:color w:val="000000"/>
          <w:sz w:val="24"/>
        </w:rPr>
        <w:t>.账户信息：</w:t>
      </w:r>
    </w:p>
    <w:p w14:paraId="1A6C0757">
      <w:pPr>
        <w:keepNext w:val="0"/>
        <w:keepLines w:val="0"/>
        <w:pageBreakBefore w:val="0"/>
        <w:widowControl w:val="0"/>
        <w:spacing w:line="240" w:lineRule="auto"/>
        <w:ind w:left="142" w:firstLine="482"/>
        <w:rPr>
          <w:rFonts w:hint="eastAsia" w:ascii="宋体" w:hAnsi="宋体" w:eastAsia="宋体" w:cs="宋体"/>
          <w:b/>
          <w:bCs/>
          <w:color w:val="000000"/>
          <w:sz w:val="24"/>
        </w:rPr>
      </w:pPr>
      <w:r>
        <w:rPr>
          <w:rFonts w:hint="eastAsia" w:ascii="宋体" w:hAnsi="宋体" w:eastAsia="宋体" w:cs="宋体"/>
          <w:b/>
          <w:bCs/>
          <w:color w:val="000000"/>
          <w:sz w:val="24"/>
        </w:rPr>
        <w:t>收款人：</w:t>
      </w:r>
      <w:r>
        <w:rPr>
          <w:rFonts w:hint="eastAsia" w:ascii="宋体" w:hAnsi="宋体" w:cs="宋体"/>
          <w:b/>
          <w:bCs/>
          <w:color w:val="000000"/>
          <w:sz w:val="24"/>
          <w:lang w:eastAsia="zh-CN"/>
        </w:rPr>
        <w:t>江苏大汉工程咨询有限公司</w:t>
      </w:r>
      <w:r>
        <w:rPr>
          <w:rFonts w:hint="eastAsia" w:ascii="宋体" w:hAnsi="宋体" w:eastAsia="宋体" w:cs="宋体"/>
          <w:b/>
          <w:bCs/>
          <w:color w:val="000000"/>
          <w:sz w:val="24"/>
        </w:rPr>
        <w:t xml:space="preserve"> </w:t>
      </w:r>
    </w:p>
    <w:p w14:paraId="3C71E00A">
      <w:pPr>
        <w:keepNext w:val="0"/>
        <w:keepLines w:val="0"/>
        <w:pageBreakBefore w:val="0"/>
        <w:widowControl w:val="0"/>
        <w:spacing w:line="240" w:lineRule="auto"/>
        <w:ind w:left="142" w:firstLine="482"/>
        <w:rPr>
          <w:rFonts w:hint="eastAsia" w:ascii="宋体" w:hAnsi="宋体" w:eastAsia="宋体" w:cs="宋体"/>
          <w:b/>
          <w:bCs/>
          <w:color w:val="000000"/>
          <w:sz w:val="24"/>
        </w:rPr>
      </w:pPr>
      <w:r>
        <w:rPr>
          <w:rFonts w:hint="eastAsia" w:ascii="宋体" w:hAnsi="宋体" w:eastAsia="宋体" w:cs="宋体"/>
          <w:b/>
          <w:bCs/>
          <w:color w:val="000000"/>
          <w:sz w:val="24"/>
        </w:rPr>
        <w:t xml:space="preserve">开户银行：中国工商银行沛县支行 </w:t>
      </w:r>
    </w:p>
    <w:p w14:paraId="236EA69C">
      <w:pPr>
        <w:keepNext w:val="0"/>
        <w:keepLines w:val="0"/>
        <w:pageBreakBefore w:val="0"/>
        <w:widowControl w:val="0"/>
        <w:spacing w:line="240" w:lineRule="auto"/>
        <w:ind w:left="142" w:firstLine="482"/>
        <w:rPr>
          <w:rFonts w:hint="eastAsia" w:ascii="宋体" w:hAnsi="宋体" w:eastAsia="宋体" w:cs="宋体"/>
          <w:b/>
          <w:bCs/>
          <w:color w:val="000000"/>
          <w:sz w:val="24"/>
        </w:rPr>
      </w:pPr>
      <w:r>
        <w:rPr>
          <w:rFonts w:hint="eastAsia" w:ascii="宋体" w:hAnsi="宋体" w:eastAsia="宋体" w:cs="宋体"/>
          <w:b/>
          <w:bCs/>
          <w:color w:val="000000"/>
          <w:sz w:val="24"/>
        </w:rPr>
        <w:t>账号：1106029109300317056</w:t>
      </w:r>
    </w:p>
    <w:p w14:paraId="7083FCE3">
      <w:pPr>
        <w:spacing w:line="360" w:lineRule="auto"/>
        <w:jc w:val="center"/>
        <w:rPr>
          <w:rFonts w:hint="eastAsia" w:ascii="宋体" w:hAnsi="宋体" w:eastAsia="宋体" w:cs="宋体"/>
          <w:b/>
          <w:bCs/>
          <w:color w:val="000000"/>
          <w:sz w:val="36"/>
          <w:szCs w:val="36"/>
          <w:lang w:val="en-US" w:eastAsia="zh-CN"/>
        </w:rPr>
      </w:pPr>
    </w:p>
    <w:p w14:paraId="17DBA7DF">
      <w:pPr>
        <w:spacing w:line="360" w:lineRule="auto"/>
        <w:jc w:val="center"/>
        <w:rPr>
          <w:rFonts w:hint="eastAsia" w:ascii="宋体" w:hAnsi="宋体" w:eastAsia="宋体" w:cs="宋体"/>
          <w:b/>
          <w:bCs/>
          <w:color w:val="000000"/>
          <w:sz w:val="36"/>
          <w:szCs w:val="36"/>
          <w:lang w:val="en-US" w:eastAsia="zh-CN"/>
        </w:rPr>
      </w:pPr>
    </w:p>
    <w:p w14:paraId="6B1608AE">
      <w:pPr>
        <w:pStyle w:val="186"/>
        <w:rPr>
          <w:rFonts w:hint="eastAsia" w:ascii="宋体" w:hAnsi="宋体" w:eastAsia="宋体" w:cs="宋体"/>
          <w:b/>
          <w:bCs/>
          <w:color w:val="000000"/>
          <w:sz w:val="36"/>
          <w:szCs w:val="36"/>
          <w:lang w:val="en-US" w:eastAsia="zh-CN"/>
        </w:rPr>
      </w:pPr>
    </w:p>
    <w:p w14:paraId="26C95203">
      <w:pPr>
        <w:rPr>
          <w:rFonts w:hint="eastAsia" w:ascii="宋体" w:hAnsi="宋体" w:eastAsia="宋体" w:cs="宋体"/>
          <w:b/>
          <w:bCs/>
          <w:color w:val="000000"/>
          <w:sz w:val="36"/>
          <w:szCs w:val="36"/>
          <w:lang w:val="en-US" w:eastAsia="zh-CN"/>
        </w:rPr>
      </w:pPr>
    </w:p>
    <w:p w14:paraId="228AF6FC">
      <w:pPr>
        <w:pStyle w:val="186"/>
        <w:rPr>
          <w:rFonts w:hint="eastAsia" w:ascii="宋体" w:hAnsi="宋体" w:eastAsia="宋体" w:cs="宋体"/>
          <w:color w:val="000000"/>
          <w:lang w:val="en-US" w:eastAsia="zh-CN"/>
        </w:rPr>
      </w:pPr>
    </w:p>
    <w:p w14:paraId="4B5D6AD4">
      <w:pPr>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br w:type="page" w:clear="all"/>
      </w:r>
    </w:p>
    <w:p w14:paraId="46664E97">
      <w:pPr>
        <w:spacing w:line="360" w:lineRule="auto"/>
        <w:jc w:val="center"/>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lang w:val="en-US" w:eastAsia="zh-CN"/>
        </w:rPr>
        <w:t>1</w:t>
      </w:r>
      <w:r>
        <w:rPr>
          <w:rFonts w:hint="eastAsia" w:ascii="宋体" w:hAnsi="宋体" w:cs="宋体"/>
          <w:b/>
          <w:bCs/>
          <w:color w:val="000000"/>
          <w:sz w:val="36"/>
          <w:szCs w:val="36"/>
          <w:lang w:val="en-US" w:eastAsia="zh-CN"/>
        </w:rPr>
        <w:t>4</w:t>
      </w:r>
      <w:r>
        <w:rPr>
          <w:rFonts w:hint="eastAsia" w:ascii="宋体" w:hAnsi="宋体" w:eastAsia="宋体" w:cs="宋体"/>
          <w:b/>
          <w:bCs/>
          <w:color w:val="000000"/>
          <w:sz w:val="36"/>
          <w:szCs w:val="36"/>
          <w:lang w:val="en-US" w:eastAsia="zh-CN"/>
        </w:rPr>
        <w:t>、预付款保函支付条款模板</w:t>
      </w:r>
    </w:p>
    <w:p w14:paraId="42B71328">
      <w:pPr>
        <w:spacing w:line="480" w:lineRule="exact"/>
        <w:ind w:firstLine="565"/>
        <w:rPr>
          <w:rFonts w:hint="eastAsia" w:ascii="宋体" w:hAnsi="宋体" w:eastAsia="宋体" w:cs="宋体"/>
          <w:b/>
          <w:color w:val="000000"/>
          <w:sz w:val="28"/>
          <w:szCs w:val="28"/>
        </w:rPr>
      </w:pPr>
    </w:p>
    <w:p w14:paraId="3A65DDD5">
      <w:pPr>
        <w:spacing w:line="360" w:lineRule="auto"/>
        <w:ind w:firstLine="484"/>
        <w:rPr>
          <w:rFonts w:hint="eastAsia" w:ascii="宋体" w:hAnsi="宋体" w:eastAsia="宋体" w:cs="宋体"/>
          <w:b/>
          <w:color w:val="000000"/>
          <w:sz w:val="24"/>
        </w:rPr>
      </w:pPr>
      <w:r>
        <w:rPr>
          <w:rFonts w:hint="eastAsia" w:ascii="宋体" w:hAnsi="宋体" w:eastAsia="宋体" w:cs="宋体"/>
          <w:b/>
          <w:color w:val="000000"/>
          <w:sz w:val="24"/>
        </w:rPr>
        <w:t>符合条件一：提交预付款保函的</w:t>
      </w:r>
    </w:p>
    <w:p w14:paraId="1F95A81E">
      <w:pPr>
        <w:spacing w:line="360" w:lineRule="auto"/>
        <w:ind w:firstLine="482"/>
        <w:rPr>
          <w:rFonts w:hint="eastAsia" w:ascii="宋体" w:hAnsi="宋体" w:eastAsia="宋体" w:cs="宋体"/>
          <w:color w:val="000000"/>
          <w:sz w:val="24"/>
          <w:u w:val="single"/>
        </w:rPr>
      </w:pPr>
      <w:r>
        <w:rPr>
          <w:rFonts w:hint="eastAsia" w:ascii="宋体" w:hAnsi="宋体" w:eastAsia="宋体" w:cs="宋体"/>
          <w:color w:val="000000"/>
          <w:sz w:val="24"/>
        </w:rPr>
        <w:t>（1）合同签订且乙方向甲方出具预付款保函后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个工作日内，甲方应支付合同价款的百分之</w:t>
      </w:r>
      <w:r>
        <w:rPr>
          <w:rFonts w:hint="eastAsia" w:ascii="宋体" w:hAnsi="宋体" w:eastAsia="宋体" w:cs="宋体"/>
          <w:color w:val="000000"/>
          <w:sz w:val="24"/>
          <w:u w:val="single"/>
        </w:rPr>
        <w:t xml:space="preserve">        XX（    XX%），</w:t>
      </w:r>
      <w:r>
        <w:rPr>
          <w:rFonts w:hint="eastAsia" w:ascii="宋体" w:hAnsi="宋体" w:eastAsia="宋体" w:cs="宋体"/>
          <w:color w:val="000000"/>
          <w:sz w:val="24"/>
        </w:rPr>
        <w:t>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142FE86F">
      <w:pPr>
        <w:spacing w:line="360" w:lineRule="auto"/>
        <w:ind w:left="140" w:firstLine="482"/>
        <w:rPr>
          <w:rFonts w:hint="eastAsia" w:ascii="宋体" w:hAnsi="宋体" w:eastAsia="宋体" w:cs="宋体"/>
          <w:color w:val="000000"/>
          <w:sz w:val="24"/>
        </w:rPr>
      </w:pPr>
      <w:r>
        <w:rPr>
          <w:rFonts w:hint="eastAsia" w:ascii="宋体" w:hAnsi="宋体" w:eastAsia="宋体" w:cs="宋体"/>
          <w:color w:val="000000"/>
          <w:sz w:val="24"/>
        </w:rPr>
        <w:t>乙方需提交的支付文件：乙方出具的全额正式发票。</w:t>
      </w:r>
      <w:r>
        <w:rPr>
          <w:rFonts w:hint="eastAsia" w:ascii="宋体" w:hAnsi="宋体" w:eastAsia="宋体" w:cs="宋体"/>
          <w:color w:val="000000"/>
          <w:sz w:val="24"/>
        </w:rPr>
        <w:br w:type="textWrapping" w:clear="all"/>
      </w:r>
      <w:r>
        <w:rPr>
          <w:rFonts w:hint="eastAsia" w:ascii="宋体" w:hAnsi="宋体" w:eastAsia="宋体" w:cs="宋体"/>
          <w:color w:val="000000"/>
          <w:sz w:val="24"/>
        </w:rPr>
        <w:t>（2）验收合格后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个工作日内，甲方应支付合同价款的百分之</w:t>
      </w:r>
      <w:r>
        <w:rPr>
          <w:rFonts w:hint="eastAsia" w:ascii="宋体" w:hAnsi="宋体" w:eastAsia="宋体" w:cs="宋体"/>
          <w:color w:val="000000"/>
          <w:sz w:val="24"/>
          <w:u w:val="single"/>
        </w:rPr>
        <w:t>XX（    XX%），</w:t>
      </w:r>
      <w:r>
        <w:rPr>
          <w:rFonts w:hint="eastAsia" w:ascii="宋体" w:hAnsi="宋体" w:eastAsia="宋体" w:cs="宋体"/>
          <w:color w:val="000000"/>
          <w:sz w:val="24"/>
        </w:rPr>
        <w:t>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6B1E01A8">
      <w:pPr>
        <w:spacing w:line="360" w:lineRule="auto"/>
        <w:ind w:firstLine="484"/>
        <w:rPr>
          <w:rFonts w:hint="eastAsia" w:ascii="宋体" w:hAnsi="宋体" w:eastAsia="宋体" w:cs="宋体"/>
          <w:b/>
          <w:color w:val="000000"/>
          <w:sz w:val="24"/>
        </w:rPr>
      </w:pPr>
      <w:r>
        <w:rPr>
          <w:rFonts w:hint="eastAsia" w:ascii="宋体" w:hAnsi="宋体" w:eastAsia="宋体" w:cs="宋体"/>
          <w:b/>
          <w:color w:val="000000"/>
          <w:sz w:val="24"/>
        </w:rPr>
        <w:t>……</w:t>
      </w:r>
    </w:p>
    <w:p w14:paraId="69D7ECD9">
      <w:pPr>
        <w:spacing w:line="360" w:lineRule="auto"/>
        <w:ind w:firstLine="484"/>
        <w:rPr>
          <w:rFonts w:hint="eastAsia" w:ascii="宋体" w:hAnsi="宋体" w:eastAsia="宋体" w:cs="宋体"/>
          <w:b/>
          <w:color w:val="000000"/>
          <w:sz w:val="24"/>
        </w:rPr>
      </w:pPr>
      <w:r>
        <w:rPr>
          <w:rFonts w:hint="eastAsia" w:ascii="宋体" w:hAnsi="宋体" w:eastAsia="宋体" w:cs="宋体"/>
          <w:b/>
          <w:color w:val="000000"/>
          <w:sz w:val="24"/>
        </w:rPr>
        <w:t>符合条件二：不提交预付款保函的</w:t>
      </w:r>
    </w:p>
    <w:p w14:paraId="321B46BB">
      <w:pPr>
        <w:spacing w:line="360" w:lineRule="auto"/>
        <w:ind w:firstLine="482"/>
        <w:rPr>
          <w:rFonts w:hint="eastAsia" w:ascii="宋体" w:hAnsi="宋体" w:eastAsia="宋体" w:cs="宋体"/>
          <w:color w:val="000000"/>
          <w:sz w:val="24"/>
          <w:u w:val="single"/>
        </w:rPr>
      </w:pPr>
      <w:r>
        <w:rPr>
          <w:rFonts w:hint="eastAsia" w:ascii="宋体" w:hAnsi="宋体" w:eastAsia="宋体" w:cs="宋体"/>
          <w:color w:val="000000"/>
          <w:sz w:val="24"/>
        </w:rPr>
        <w:t>（1）合同签订后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个工作日内，甲方应支付合同价款的百分之</w:t>
      </w:r>
      <w:r>
        <w:rPr>
          <w:rFonts w:hint="eastAsia" w:ascii="宋体" w:hAnsi="宋体" w:eastAsia="宋体" w:cs="宋体"/>
          <w:color w:val="000000"/>
          <w:sz w:val="24"/>
          <w:u w:val="single"/>
        </w:rPr>
        <w:t>XX（    XX%），</w:t>
      </w:r>
      <w:r>
        <w:rPr>
          <w:rFonts w:hint="eastAsia" w:ascii="宋体" w:hAnsi="宋体" w:eastAsia="宋体" w:cs="宋体"/>
          <w:color w:val="000000"/>
          <w:sz w:val="24"/>
        </w:rPr>
        <w:t>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4124196E">
      <w:pPr>
        <w:spacing w:line="360" w:lineRule="auto"/>
        <w:ind w:left="140" w:firstLine="482"/>
        <w:rPr>
          <w:rFonts w:hint="eastAsia" w:ascii="宋体" w:hAnsi="宋体" w:eastAsia="宋体" w:cs="宋体"/>
          <w:color w:val="000000"/>
          <w:sz w:val="24"/>
        </w:rPr>
      </w:pPr>
      <w:r>
        <w:rPr>
          <w:rFonts w:hint="eastAsia" w:ascii="宋体" w:hAnsi="宋体" w:eastAsia="宋体" w:cs="宋体"/>
          <w:color w:val="000000"/>
          <w:sz w:val="24"/>
        </w:rPr>
        <w:t>乙方需提交的支付文件：乙方出具的全额正式发票。</w:t>
      </w:r>
    </w:p>
    <w:p w14:paraId="248D0F6A">
      <w:pPr>
        <w:spacing w:line="360" w:lineRule="auto"/>
        <w:ind w:left="140" w:firstLine="482"/>
        <w:rPr>
          <w:rFonts w:hint="eastAsia" w:ascii="宋体" w:hAnsi="宋体" w:eastAsia="宋体" w:cs="宋体"/>
          <w:color w:val="000000"/>
          <w:sz w:val="24"/>
        </w:rPr>
      </w:pPr>
      <w:r>
        <w:rPr>
          <w:rFonts w:hint="eastAsia" w:ascii="宋体" w:hAnsi="宋体" w:eastAsia="宋体" w:cs="宋体"/>
          <w:color w:val="000000"/>
          <w:sz w:val="24"/>
        </w:rPr>
        <w:t>（2）验收合格后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个工作日内，甲方应支付合同价款的百分之</w:t>
      </w:r>
      <w:r>
        <w:rPr>
          <w:rFonts w:hint="eastAsia" w:ascii="宋体" w:hAnsi="宋体" w:eastAsia="宋体" w:cs="宋体"/>
          <w:color w:val="000000"/>
          <w:sz w:val="24"/>
          <w:u w:val="single"/>
        </w:rPr>
        <w:t>XX（    XX%），</w:t>
      </w:r>
      <w:r>
        <w:rPr>
          <w:rFonts w:hint="eastAsia" w:ascii="宋体" w:hAnsi="宋体" w:eastAsia="宋体" w:cs="宋体"/>
          <w:color w:val="000000"/>
          <w:sz w:val="24"/>
        </w:rPr>
        <w:t>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w:t>
      </w:r>
    </w:p>
    <w:p w14:paraId="153CF5C7">
      <w:pPr>
        <w:spacing w:line="360" w:lineRule="auto"/>
        <w:ind w:firstLine="484"/>
        <w:rPr>
          <w:rFonts w:hint="eastAsia" w:ascii="宋体" w:hAnsi="宋体" w:eastAsia="宋体" w:cs="宋体"/>
          <w:b/>
          <w:color w:val="000000"/>
          <w:sz w:val="24"/>
        </w:rPr>
      </w:pPr>
      <w:r>
        <w:rPr>
          <w:rFonts w:hint="eastAsia" w:ascii="宋体" w:hAnsi="宋体" w:eastAsia="宋体" w:cs="宋体"/>
          <w:b/>
          <w:color w:val="000000"/>
          <w:sz w:val="24"/>
        </w:rPr>
        <w:t>……</w:t>
      </w:r>
    </w:p>
    <w:p w14:paraId="190DE4E3">
      <w:pPr>
        <w:spacing w:line="360" w:lineRule="auto"/>
        <w:ind w:left="140" w:firstLine="484"/>
        <w:rPr>
          <w:rFonts w:hint="eastAsia" w:ascii="宋体" w:hAnsi="宋体" w:eastAsia="宋体" w:cs="宋体"/>
          <w:b/>
          <w:color w:val="000000"/>
          <w:sz w:val="24"/>
        </w:rPr>
      </w:pPr>
      <w:r>
        <w:rPr>
          <w:rFonts w:hint="eastAsia" w:ascii="宋体" w:hAnsi="宋体" w:eastAsia="宋体" w:cs="宋体"/>
          <w:b/>
          <w:color w:val="000000"/>
          <w:sz w:val="24"/>
        </w:rPr>
        <w:t>注:</w:t>
      </w:r>
    </w:p>
    <w:p w14:paraId="2B2C9F9C">
      <w:pPr>
        <w:spacing w:line="360" w:lineRule="auto"/>
        <w:ind w:left="140" w:firstLine="482"/>
        <w:rPr>
          <w:rFonts w:hint="eastAsia" w:ascii="宋体" w:hAnsi="宋体" w:eastAsia="宋体" w:cs="宋体"/>
          <w:color w:val="000000"/>
          <w:sz w:val="24"/>
        </w:rPr>
      </w:pPr>
      <w:r>
        <w:rPr>
          <w:rFonts w:hint="eastAsia" w:ascii="宋体" w:hAnsi="宋体" w:eastAsia="宋体" w:cs="宋体"/>
          <w:color w:val="000000"/>
          <w:sz w:val="24"/>
        </w:rPr>
        <w:t>1、付款条件一中，出具预付款保函后支付的合同款应当与保函金额一致。</w:t>
      </w:r>
    </w:p>
    <w:p w14:paraId="6FB226F5">
      <w:pPr>
        <w:spacing w:line="360" w:lineRule="auto"/>
        <w:ind w:left="140" w:firstLine="482"/>
        <w:rPr>
          <w:rFonts w:hint="eastAsia" w:ascii="宋体" w:hAnsi="宋体" w:eastAsia="宋体" w:cs="宋体"/>
          <w:color w:val="000000"/>
          <w:sz w:val="24"/>
        </w:rPr>
      </w:pPr>
      <w:r>
        <w:rPr>
          <w:rFonts w:hint="eastAsia" w:ascii="宋体" w:hAnsi="宋体" w:eastAsia="宋体" w:cs="宋体"/>
          <w:color w:val="000000"/>
          <w:sz w:val="24"/>
        </w:rPr>
        <w:t>2、付款条件二中，预付款比例设定应符合《关于做好政府采购支持企业发展有关事项的通知》(苏财购〔2020〕52号)要求。</w:t>
      </w:r>
    </w:p>
    <w:p w14:paraId="0B716B74">
      <w:pPr>
        <w:pStyle w:val="191"/>
        <w:rPr>
          <w:rFonts w:hint="eastAsia" w:ascii="宋体" w:hAnsi="宋体" w:eastAsia="宋体" w:cs="宋体"/>
          <w:color w:val="000000"/>
        </w:rPr>
      </w:pPr>
    </w:p>
    <w:p w14:paraId="27F4C17D">
      <w:pPr>
        <w:widowControl/>
        <w:ind w:firstLine="480"/>
        <w:rPr>
          <w:rFonts w:hint="eastAsia" w:ascii="宋体" w:hAnsi="宋体" w:eastAsia="宋体" w:cs="宋体"/>
          <w:color w:val="000000"/>
          <w:sz w:val="24"/>
        </w:rPr>
      </w:pPr>
    </w:p>
    <w:p w14:paraId="26DB9A6A">
      <w:pPr>
        <w:rPr>
          <w:rFonts w:hint="eastAsia" w:ascii="宋体" w:hAnsi="宋体" w:eastAsia="宋体" w:cs="宋体"/>
          <w:color w:val="000000"/>
        </w:rPr>
      </w:pPr>
    </w:p>
    <w:sectPr>
      <w:pgSz w:w="11906" w:h="16838"/>
      <w:pgMar w:top="1134" w:right="1797" w:bottom="1134"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Courier New">
    <w:panose1 w:val="02070309020205020404"/>
    <w:charset w:val="00"/>
    <w:family w:val="auto"/>
    <w:pitch w:val="default"/>
    <w:sig w:usb0="E0002E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隶书">
    <w:altName w:val="微软雅黑"/>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85189">
    <w:pPr>
      <w:pStyle w:val="20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270D4F4">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3C2D87D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Ag2Mu3cAQAAsAMAAA4AAAAAAAAA&#10;AQAgAAAAHwEAAGRycy9lMm9Eb2MueG1sUEsFBgAAAAAGAAYAWQEAAG0FAAAAAA==&#10;">
              <v:fill on="f" focussize="0,0"/>
              <v:stroke on="f" weight="0.5pt"/>
              <v:imagedata o:title=""/>
              <o:lock v:ext="edit" aspectratio="f"/>
              <v:textbox inset="0mm,0mm,0mm,0mm" style="mso-fit-shape-to-text:t;">
                <w:txbxContent>
                  <w:p w14:paraId="6270D4F4">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3C2D87D8"/>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8AA1B">
    <w:pPr>
      <w:pStyle w:val="207"/>
      <w:framePr w:wrap="around" w:vAnchor="text" w:hAnchor="margin" w:xAlign="center" w:y="1"/>
      <w:rPr>
        <w:rStyle w:val="210"/>
      </w:rPr>
    </w:pPr>
    <w:r>
      <w:fldChar w:fldCharType="begin"/>
    </w:r>
    <w:r>
      <w:rPr>
        <w:rStyle w:val="210"/>
      </w:rPr>
      <w:instrText xml:space="preserve">PAGE  </w:instrText>
    </w:r>
    <w:r>
      <w:fldChar w:fldCharType="end"/>
    </w:r>
  </w:p>
  <w:p w14:paraId="25F0B96C">
    <w:pPr>
      <w:pStyle w:val="20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A9483">
    <w:pPr>
      <w:pStyle w:val="20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7926C2C">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4FD8B67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N99ctTcAQAAsAMAAA4AAAAAAAAA&#10;AQAgAAAAHwEAAGRycy9lMm9Eb2MueG1sUEsFBgAAAAAGAAYAWQEAAG0FAAAAAA==&#10;">
              <v:fill on="f" focussize="0,0"/>
              <v:stroke on="f" weight="0.5pt"/>
              <v:imagedata o:title=""/>
              <o:lock v:ext="edit" aspectratio="f"/>
              <v:textbox inset="0mm,0mm,0mm,0mm" style="mso-fit-shape-to-text:t;">
                <w:txbxContent>
                  <w:p w14:paraId="67926C2C">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p w14:paraId="4FD8B67F"/>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FBA3E">
    <w:pPr>
      <w:pStyle w:val="200"/>
      <w:tabs>
        <w:tab w:val="right" w:pos="4153"/>
        <w:tab w:val="left" w:leader="underscore" w:pos="8306"/>
      </w:tabs>
      <w:jc w:val="right"/>
      <w:rPr>
        <w:rStyle w:val="201"/>
        <w:rFonts w:ascii="隶书" w:eastAsia="隶书"/>
        <w:b/>
        <w:i/>
        <w:sz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274E9672">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p w14:paraId="66DA3BF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274E9672">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p w14:paraId="66DA3BFE"/>
                </w:txbxContent>
              </v:textbox>
            </v:shape>
          </w:pict>
        </mc:Fallback>
      </mc:AlternateContent>
    </w:r>
  </w:p>
  <w:p w14:paraId="554CFCF0">
    <w:pPr>
      <w:pStyle w:val="200"/>
      <w:rPr>
        <w:rStyle w:val="201"/>
        <w:rFonts w:ascii="隶书" w:eastAsia="隶书"/>
        <w:b/>
        <w:i/>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93D8A">
    <w:pPr>
      <w:pStyle w:val="20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598FD5D0">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p w14:paraId="38B9BE9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HHq8qbcAQAAsAMAAA4AAAAAAAAA&#10;AQAgAAAAHwEAAGRycy9lMm9Eb2MueG1sUEsFBgAAAAAGAAYAWQEAAG0FAAAAAA==&#10;">
              <v:fill on="f" focussize="0,0"/>
              <v:stroke on="f" weight="0.5pt"/>
              <v:imagedata o:title=""/>
              <o:lock v:ext="edit" aspectratio="f"/>
              <v:textbox inset="0mm,0mm,0mm,0mm" style="mso-fit-shape-to-text:t;">
                <w:txbxContent>
                  <w:p w14:paraId="598FD5D0">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p w14:paraId="38B9BE9E"/>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8E6BD">
    <w:pPr>
      <w:pStyle w:val="207"/>
      <w:widowControl/>
      <w:rPr>
        <w:rStyle w:val="190"/>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31E9D979">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p w14:paraId="687F078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RHQfbAQAAsAMAAA4AAABkcnMvZTJvRG9jLnhtbK1TTa7TMBDeI3EH&#10;y3uatKh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7uS7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A9EdB9sBAACwAwAADgAAAAAAAAAB&#10;ACAAAAAfAQAAZHJzL2Uyb0RvYy54bWxQSwUGAAAAAAYABgBZAQAAbAUAAAAA&#10;">
              <v:fill on="f" focussize="0,0"/>
              <v:stroke on="f" weight="0.5pt"/>
              <v:imagedata o:title=""/>
              <o:lock v:ext="edit" aspectratio="f"/>
              <v:textbox inset="0mm,0mm,0mm,0mm" style="mso-fit-shape-to-text:t;">
                <w:txbxContent>
                  <w:p w14:paraId="31E9D979">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p w14:paraId="687F0784"/>
                </w:txbxContent>
              </v:textbox>
            </v:shape>
          </w:pict>
        </mc:Fallback>
      </mc:AlternateContent>
    </w:r>
    <w:r>
      <w:rPr>
        <w:rStyle w:val="190"/>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1697870A">
                          <w:pPr>
                            <w:pStyle w:val="207"/>
                            <w:widowControl/>
                            <w:tabs>
                              <w:tab w:val="clear" w:pos="4153"/>
                              <w:tab w:val="clear" w:pos="8306"/>
                            </w:tabs>
                            <w:rPr>
                              <w:rStyle w:val="190"/>
                              <w:sz w:val="18"/>
                              <w:szCs w:val="18"/>
                            </w:rPr>
                          </w:pPr>
                        </w:p>
                        <w:p w14:paraId="06AF36F3">
                          <w:pPr>
                            <w:widowControl/>
                            <w:rPr>
                              <w:rStyle w:val="190"/>
                            </w:rPr>
                          </w:pPr>
                        </w:p>
                        <w:p w14:paraId="05B5906C"/>
                        <w:p w14:paraId="61D1EEC8"/>
                        <w:p w14:paraId="4BB21027"/>
                      </w:txbxContent>
                    </wps:txbx>
                    <wps:bodyPr wrap="square" lIns="0" tIns="0" rIns="0" bIns="0" upright="1"/>
                  </wps:wsp>
                </a:graphicData>
              </a:graphic>
            </wp:anchor>
          </w:drawing>
        </mc:Choice>
        <mc:Fallback>
          <w:pict>
            <v:shape id="_x0000_s1026" o:spid="_x0000_s1026" o:spt="202" type="#_x0000_t202"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lZi6+0QAAAAUBAAAPAAAAAAAAAAEAIAAAACIAAABkcnMv&#10;ZG93bnJldi54bWxQSwECFAAUAAAACACHTuJAgKVAHNEBAACYAwAADgAAAAAAAAABACAAAAAgAQAA&#10;ZHJzL2Uyb0RvYy54bWxQSwUGAAAAAAYABgBZAQAAYwUAAAAA&#10;">
              <v:fill on="f" focussize="0,0"/>
              <v:stroke on="f" weight="0.5pt"/>
              <v:imagedata o:title=""/>
              <o:lock v:ext="edit" aspectratio="f"/>
              <v:textbox inset="0mm,0mm,0mm,0mm">
                <w:txbxContent>
                  <w:p w14:paraId="1697870A">
                    <w:pPr>
                      <w:pStyle w:val="207"/>
                      <w:widowControl/>
                      <w:tabs>
                        <w:tab w:val="clear" w:pos="4153"/>
                        <w:tab w:val="clear" w:pos="8306"/>
                      </w:tabs>
                      <w:rPr>
                        <w:rStyle w:val="190"/>
                        <w:sz w:val="18"/>
                        <w:szCs w:val="18"/>
                      </w:rPr>
                    </w:pPr>
                  </w:p>
                  <w:p w14:paraId="06AF36F3">
                    <w:pPr>
                      <w:widowControl/>
                      <w:rPr>
                        <w:rStyle w:val="190"/>
                      </w:rPr>
                    </w:pPr>
                  </w:p>
                  <w:p w14:paraId="05B5906C"/>
                  <w:p w14:paraId="61D1EEC8"/>
                  <w:p w14:paraId="4BB21027"/>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EAE2E">
    <w:pPr>
      <w:pStyle w:val="20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36CA91F6">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p w14:paraId="18D8E19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0lY7tAAAAAFAQAADwAAAAAAAAABACAA&#10;AAAiAAAAZHJzL2Rvd25yZXYueG1sUEsBAhQAFAAAAAgAh07iQKahsp/cAQAAsAMAAA4AAAAAAAAA&#10;AQAgAAAAHwEAAGRycy9lMm9Eb2MueG1sUEsFBgAAAAAGAAYAWQEAAG0FAAAAAA==&#10;">
              <v:fill on="f" focussize="0,0"/>
              <v:stroke on="f" weight="0.5pt"/>
              <v:imagedata o:title=""/>
              <o:lock v:ext="edit" aspectratio="f"/>
              <v:textbox inset="0mm,0mm,0mm,0mm" style="mso-fit-shape-to-text:t;">
                <w:txbxContent>
                  <w:p w14:paraId="36CA91F6">
                    <w:pPr>
                      <w:pStyle w:val="187"/>
                      <w:tabs>
                        <w:tab w:val="clear" w:pos="7143"/>
                        <w:tab w:val="clear" w:pos="14287"/>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p w14:paraId="18D8E199"/>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3DF40">
    <w:pPr>
      <w:pStyle w:val="209"/>
      <w:pBdr>
        <w:bottom w:val="none" w:color="000000" w:sz="0" w:space="0"/>
      </w:pBdr>
      <w:jc w:val="left"/>
      <w:rPr>
        <w:rFonts w:hint="eastAsia" w:ascii="仿宋" w:hAnsi="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D792D">
    <w:pPr>
      <w:pStyle w:val="209"/>
      <w:pBdr>
        <w:bottom w:val="none" w:color="000000" w:sz="0" w:space="1"/>
      </w:pBdr>
      <w:ind w:left="5866" w:hanging="5866"/>
      <w:jc w:val="left"/>
      <w:rPr>
        <w:rFonts w:hint="eastAsia"/>
      </w:rPr>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29D65">
    <w:pPr>
      <w:pStyle w:val="188"/>
      <w:jc w:val="center"/>
      <w:rPr>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9880">
    <w:pPr>
      <w:jc w:val="right"/>
      <w:rPr>
        <w:rStyle w:val="190"/>
        <w:i/>
        <w:iCs/>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8"/>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CC09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1"/>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Calibri" w:hAnsi="Calibri" w:eastAsia="宋体" w:cs="Times New Roman"/>
    </w:rPr>
  </w:style>
  <w:style w:type="character" w:customStyle="1" w:styleId="182">
    <w:name w:val="默认段落字体11"/>
    <w:link w:val="1"/>
    <w:semiHidden/>
    <w:qFormat/>
    <w:uiPriority w:val="0"/>
  </w:style>
  <w:style w:type="table" w:customStyle="1" w:styleId="183">
    <w:name w:val="普通表格1"/>
    <w:semiHidden/>
    <w:qFormat/>
    <w:uiPriority w:val="0"/>
  </w:style>
  <w:style w:type="paragraph" w:customStyle="1" w:styleId="184">
    <w:name w:val="批注文字1"/>
    <w:basedOn w:val="1"/>
    <w:unhideWhenUsed/>
    <w:qFormat/>
    <w:uiPriority w:val="99"/>
    <w:pPr>
      <w:jc w:val="left"/>
    </w:pPr>
  </w:style>
  <w:style w:type="paragraph" w:customStyle="1" w:styleId="185">
    <w:name w:val="正文文本缩进11"/>
    <w:basedOn w:val="1"/>
    <w:qFormat/>
    <w:uiPriority w:val="99"/>
    <w:pPr>
      <w:ind w:firstLine="555"/>
    </w:pPr>
  </w:style>
  <w:style w:type="paragraph" w:customStyle="1" w:styleId="186">
    <w:name w:val="索引 41"/>
    <w:basedOn w:val="1"/>
    <w:next w:val="1"/>
    <w:unhideWhenUsed/>
    <w:qFormat/>
    <w:uiPriority w:val="99"/>
    <w:pPr>
      <w:ind w:left="600"/>
    </w:pPr>
    <w:rPr>
      <w:rFonts w:ascii="Calibri" w:hAnsi="Calibri"/>
      <w:szCs w:val="22"/>
    </w:rPr>
  </w:style>
  <w:style w:type="paragraph" w:customStyle="1" w:styleId="187">
    <w:name w:val="页脚11"/>
    <w:basedOn w:val="1"/>
    <w:unhideWhenUsed/>
    <w:qFormat/>
    <w:uiPriority w:val="99"/>
    <w:pPr>
      <w:tabs>
        <w:tab w:val="center" w:pos="7143"/>
        <w:tab w:val="right" w:pos="14287"/>
      </w:tabs>
      <w:spacing w:after="0" w:line="240" w:lineRule="auto"/>
    </w:pPr>
  </w:style>
  <w:style w:type="paragraph" w:customStyle="1" w:styleId="188">
    <w:name w:val="页眉11"/>
    <w:basedOn w:val="1"/>
    <w:unhideWhenUsed/>
    <w:qFormat/>
    <w:uiPriority w:val="99"/>
    <w:pPr>
      <w:tabs>
        <w:tab w:val="center" w:pos="7143"/>
        <w:tab w:val="right" w:pos="14287"/>
      </w:tabs>
      <w:spacing w:after="0" w:line="240" w:lineRule="auto"/>
    </w:pPr>
  </w:style>
  <w:style w:type="table" w:customStyle="1" w:styleId="189">
    <w:name w:val="网格型1"/>
    <w:basedOn w:val="183"/>
    <w:qFormat/>
    <w:uiPriority w:val="59"/>
    <w:pPr>
      <w:spacing w:after="0" w:line="240" w:lineRule="auto"/>
    </w:pPr>
  </w:style>
  <w:style w:type="character" w:customStyle="1" w:styleId="190">
    <w:name w:val="NormalCharacter1"/>
    <w:link w:val="1"/>
    <w:semiHidden/>
    <w:qFormat/>
    <w:uiPriority w:val="0"/>
    <w:rPr>
      <w:sz w:val="21"/>
      <w:szCs w:val="24"/>
      <w:lang w:val="en-US" w:eastAsia="zh-CN" w:bidi="ar-SA"/>
    </w:rPr>
  </w:style>
  <w:style w:type="paragraph" w:customStyle="1" w:styleId="191">
    <w:name w:val="正文文本缩进1"/>
    <w:basedOn w:val="1"/>
    <w:next w:val="192"/>
    <w:qFormat/>
    <w:uiPriority w:val="0"/>
    <w:pPr>
      <w:spacing w:after="120"/>
      <w:ind w:left="420"/>
    </w:pPr>
  </w:style>
  <w:style w:type="paragraph" w:customStyle="1" w:styleId="192">
    <w:name w:val="寄信人地址1"/>
    <w:basedOn w:val="1"/>
    <w:qFormat/>
    <w:uiPriority w:val="0"/>
    <w:rPr>
      <w:rFonts w:ascii="Arial" w:hAnsi="Arial"/>
    </w:rPr>
  </w:style>
  <w:style w:type="paragraph" w:customStyle="1" w:styleId="193">
    <w:name w:val="正文文本11"/>
    <w:basedOn w:val="1"/>
    <w:next w:val="1"/>
    <w:qFormat/>
    <w:uiPriority w:val="0"/>
    <w:pPr>
      <w:spacing w:after="120"/>
    </w:pPr>
  </w:style>
  <w:style w:type="paragraph" w:customStyle="1" w:styleId="194">
    <w:name w:val="正文1"/>
    <w:basedOn w:val="195"/>
    <w:next w:val="196"/>
    <w:qFormat/>
    <w:uiPriority w:val="0"/>
    <w:pPr>
      <w:widowControl w:val="0"/>
      <w:jc w:val="both"/>
    </w:pPr>
    <w:rPr>
      <w:rFonts w:ascii="Calibri" w:hAnsi="Calibri" w:eastAsia="宋体" w:cs="Times New Roman"/>
      <w:sz w:val="21"/>
      <w:szCs w:val="24"/>
      <w:lang w:val="en-US" w:eastAsia="zh-CN" w:bidi="ar-SA"/>
    </w:rPr>
  </w:style>
  <w:style w:type="paragraph" w:customStyle="1" w:styleId="195">
    <w:name w:val="正文111"/>
    <w:next w:val="19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6">
    <w:name w:val="目录 11"/>
    <w:basedOn w:val="197"/>
    <w:next w:val="194"/>
    <w:qFormat/>
    <w:uiPriority w:val="0"/>
  </w:style>
  <w:style w:type="paragraph" w:customStyle="1" w:styleId="197">
    <w:name w:val="正文12"/>
    <w:next w:val="198"/>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paragraph" w:customStyle="1" w:styleId="198">
    <w:name w:val="正文文本111"/>
    <w:basedOn w:val="199"/>
    <w:next w:val="197"/>
    <w:qFormat/>
    <w:uiPriority w:val="0"/>
  </w:style>
  <w:style w:type="paragraph" w:customStyle="1" w:styleId="199">
    <w:name w:val="正文1121"/>
    <w:next w:val="198"/>
    <w:qFormat/>
    <w:uiPriority w:val="0"/>
    <w:pPr>
      <w:widowControl w:val="0"/>
      <w:jc w:val="both"/>
    </w:pPr>
    <w:rPr>
      <w:rFonts w:hint="default" w:ascii="Calibri" w:hAnsi="Calibri" w:eastAsia="宋体" w:cs="Times New Roman"/>
      <w:sz w:val="21"/>
      <w:szCs w:val="24"/>
      <w:lang w:val="en-US" w:eastAsia="zh-CN" w:bidi="ar-SA"/>
    </w:rPr>
  </w:style>
  <w:style w:type="paragraph" w:customStyle="1" w:styleId="200">
    <w:name w:val="正文11"/>
    <w:next w:val="196"/>
    <w:link w:val="20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01">
    <w:name w:val="NormalCharacter11"/>
    <w:link w:val="200"/>
    <w:semiHidden/>
    <w:qFormat/>
    <w:uiPriority w:val="0"/>
    <w:rPr>
      <w:rFonts w:ascii="Times New Roman" w:hAnsi="Times New Roman" w:eastAsia="宋体" w:cs="Times New Roman"/>
      <w:sz w:val="21"/>
      <w:szCs w:val="24"/>
      <w:lang w:val="en-US" w:eastAsia="zh-CN" w:bidi="ar-SA"/>
    </w:rPr>
  </w:style>
  <w:style w:type="paragraph" w:customStyle="1" w:styleId="202">
    <w:name w:val="段"/>
    <w:basedOn w:val="200"/>
    <w:next w:val="1"/>
    <w:qFormat/>
    <w:uiPriority w:val="0"/>
    <w:pPr>
      <w:widowControl/>
      <w:ind w:firstLine="200"/>
    </w:pPr>
    <w:rPr>
      <w:rFonts w:hint="eastAsia" w:ascii="宋体"/>
      <w:szCs w:val="20"/>
    </w:rPr>
  </w:style>
  <w:style w:type="paragraph" w:customStyle="1" w:styleId="203">
    <w:name w:val="列表段落1"/>
    <w:basedOn w:val="194"/>
    <w:next w:val="1"/>
    <w:qFormat/>
    <w:uiPriority w:val="0"/>
    <w:pPr>
      <w:ind w:firstLine="420"/>
    </w:pPr>
  </w:style>
  <w:style w:type="paragraph" w:customStyle="1" w:styleId="204">
    <w:name w:val="正文13"/>
    <w:next w:val="20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5">
    <w:name w:val="正文首行缩进 21"/>
    <w:basedOn w:val="204"/>
    <w:qFormat/>
    <w:uiPriority w:val="0"/>
    <w:pPr>
      <w:ind w:firstLine="420"/>
    </w:pPr>
  </w:style>
  <w:style w:type="paragraph" w:customStyle="1" w:styleId="206">
    <w:name w:val="纯文本1"/>
    <w:basedOn w:val="197"/>
    <w:qFormat/>
    <w:uiPriority w:val="0"/>
    <w:rPr>
      <w:rFonts w:ascii="宋体" w:hAnsi="Courier New"/>
      <w:szCs w:val="21"/>
    </w:rPr>
  </w:style>
  <w:style w:type="paragraph" w:customStyle="1" w:styleId="207">
    <w:name w:val="页脚1"/>
    <w:basedOn w:val="1"/>
    <w:qFormat/>
    <w:uiPriority w:val="0"/>
    <w:pPr>
      <w:tabs>
        <w:tab w:val="center" w:pos="4153"/>
        <w:tab w:val="right" w:pos="8306"/>
      </w:tabs>
      <w:jc w:val="left"/>
    </w:pPr>
    <w:rPr>
      <w:sz w:val="18"/>
      <w:szCs w:val="18"/>
    </w:rPr>
  </w:style>
  <w:style w:type="paragraph" w:customStyle="1" w:styleId="208">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09">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210">
    <w:name w:val="页码1"/>
    <w:basedOn w:val="211"/>
    <w:link w:val="1"/>
    <w:qFormat/>
    <w:uiPriority w:val="0"/>
    <w:rPr>
      <w:rFonts w:ascii="Calibri" w:hAnsi="Calibri" w:eastAsia="宋体" w:cs="Times New Roman"/>
      <w:sz w:val="21"/>
      <w:szCs w:val="24"/>
      <w:lang w:val="en-US" w:eastAsia="zh-CN" w:bidi="ar-SA"/>
    </w:rPr>
  </w:style>
  <w:style w:type="character" w:customStyle="1" w:styleId="211">
    <w:name w:val="默认段落字体1"/>
    <w:link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17268</Words>
  <Characters>18470</Characters>
  <TotalTime>7</TotalTime>
  <ScaleCrop>false</ScaleCrop>
  <LinksUpToDate>false</LinksUpToDate>
  <CharactersWithSpaces>20346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2025-08-22T09:28:00Z</dcterms:created>
  <dc:creator>Adminis</dc:creator>
  <cp:lastModifiedBy>千以 千寻 </cp:lastModifiedBy>
  <dcterms:modified xsi:type="dcterms:W3CDTF">2025-10-10T06:40:36Z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B421E58155CD449FBD8546207EC02803_13</vt:lpwstr>
  </property>
  <property fmtid="{D5CDD505-2E9C-101B-9397-08002B2CF9AE}" pid="4" name="KSOTemplateDocerSaveRecord">
    <vt:lpwstr>eyJoZGlkIjoiMGExZDYzNjJiZWFjZTlkY2Q0MGEzMDQ4ZmY1Nzk3YzQiLCJ1c2VySWQiOiIyNDA1NTkxNjUifQ==</vt:lpwstr>
  </property>
</Properties>
</file>